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1C6" w:rsidRPr="004071C6" w:rsidRDefault="00DE5F25" w:rsidP="00193294">
      <w:pPr>
        <w:spacing w:beforeLines="100" w:line="560" w:lineRule="exact"/>
        <w:jc w:val="center"/>
        <w:rPr>
          <w:rFonts w:ascii="方正小标宋简体" w:eastAsia="方正小标宋简体" w:hAnsi="华文中宋"/>
          <w:sz w:val="32"/>
          <w:szCs w:val="32"/>
        </w:rPr>
      </w:pPr>
      <w:r>
        <w:rPr>
          <w:rFonts w:ascii="方正小标宋简体" w:eastAsia="方正小标宋简体" w:hAnsi="华文中宋" w:hint="eastAsia"/>
          <w:sz w:val="32"/>
          <w:szCs w:val="32"/>
        </w:rPr>
        <w:t>河海大学学科竞赛</w:t>
      </w:r>
      <w:r w:rsidR="00193294">
        <w:rPr>
          <w:rFonts w:ascii="方正小标宋简体" w:eastAsia="方正小标宋简体" w:hAnsi="华文中宋" w:hint="eastAsia"/>
          <w:sz w:val="32"/>
          <w:szCs w:val="32"/>
        </w:rPr>
        <w:t>获奖</w:t>
      </w:r>
      <w:r>
        <w:rPr>
          <w:rFonts w:ascii="方正小标宋简体" w:eastAsia="方正小标宋简体" w:hAnsi="华文中宋" w:hint="eastAsia"/>
          <w:sz w:val="32"/>
          <w:szCs w:val="32"/>
        </w:rPr>
        <w:t>奖励标准（教师）</w:t>
      </w:r>
    </w:p>
    <w:p w:rsidR="004071C6" w:rsidRPr="004071C6" w:rsidRDefault="004071C6" w:rsidP="004071C6">
      <w:pPr>
        <w:pStyle w:val="Default"/>
        <w:spacing w:line="560" w:lineRule="exact"/>
        <w:rPr>
          <w:rFonts w:ascii="黑体" w:eastAsia="黑体" w:hAnsi="黑体"/>
        </w:rPr>
      </w:pPr>
      <w:r w:rsidRPr="004071C6">
        <w:rPr>
          <w:rFonts w:ascii="黑体" w:eastAsia="黑体" w:hAnsi="黑体" w:hint="eastAsia"/>
        </w:rPr>
        <w:t>节选自《河海大学教学奖励办法（2019修订）》（河海校科教〔</w:t>
      </w:r>
      <w:r w:rsidRPr="004071C6">
        <w:rPr>
          <w:rFonts w:ascii="黑体" w:eastAsia="黑体" w:hAnsi="黑体"/>
        </w:rPr>
        <w:t>2019</w:t>
      </w:r>
      <w:r w:rsidRPr="004071C6">
        <w:rPr>
          <w:rFonts w:ascii="黑体" w:eastAsia="黑体" w:hAnsi="黑体" w:hint="eastAsia"/>
        </w:rPr>
        <w:t>〕</w:t>
      </w:r>
      <w:r w:rsidRPr="004071C6">
        <w:rPr>
          <w:rFonts w:ascii="黑体" w:eastAsia="黑体" w:hAnsi="黑体"/>
        </w:rPr>
        <w:t>83</w:t>
      </w:r>
      <w:r w:rsidRPr="004071C6">
        <w:rPr>
          <w:rFonts w:ascii="黑体" w:eastAsia="黑体" w:hAnsi="黑体" w:hint="eastAsia"/>
        </w:rPr>
        <w:t>号）</w:t>
      </w:r>
      <w:r w:rsidRPr="004071C6">
        <w:rPr>
          <w:rFonts w:ascii="黑体" w:eastAsia="黑体" w:hAnsi="黑体"/>
        </w:rPr>
        <w:t xml:space="preserve"> </w:t>
      </w:r>
    </w:p>
    <w:p w:rsidR="004071C6" w:rsidRPr="004071C6" w:rsidRDefault="004071C6" w:rsidP="00193294">
      <w:pPr>
        <w:spacing w:beforeLines="50" w:afterLines="50" w:line="560" w:lineRule="exact"/>
        <w:ind w:firstLineChars="200" w:firstLine="562"/>
        <w:rPr>
          <w:rFonts w:ascii="仿宋_GB2312" w:eastAsia="仿宋_GB2312" w:hAnsi="Calibri"/>
          <w:sz w:val="28"/>
          <w:szCs w:val="28"/>
        </w:rPr>
      </w:pPr>
      <w:r w:rsidRPr="004071C6">
        <w:rPr>
          <w:rFonts w:ascii="仿宋_GB2312" w:eastAsia="仿宋_GB2312" w:hAnsi="Calibri" w:hint="eastAsia"/>
          <w:b/>
          <w:sz w:val="28"/>
          <w:szCs w:val="28"/>
        </w:rPr>
        <w:t>第九条</w:t>
      </w:r>
      <w:r w:rsidRPr="004071C6">
        <w:rPr>
          <w:rFonts w:ascii="仿宋_GB2312" w:eastAsia="仿宋_GB2312" w:hAnsi="Calibri" w:hint="eastAsia"/>
          <w:sz w:val="28"/>
          <w:szCs w:val="28"/>
        </w:rPr>
        <w:t xml:space="preserve">  对指导本科学生在三级及以上各类学科竞赛中取得优秀成绩的教师给予奖励。具体竞赛项目的类别、等级划分根据“关于颁布《河海大学本科学生学科竞赛管理规定》的通知”和《河海大学关于公布本科学生学科竞赛级别认定结果的通知》的文件而定。“挑战杯”、“创青春”、“互联网+”项目的奖励办法参照《河海大学“挑战杯”、“创青春”竞赛组织实施意见》执行，其中，“互联网+”全国金奖、银奖、铜奖分别对应“挑战杯”全国特等奖、一等奖、二等奖，“互联网+”全省一等奖、二等奖、三等奖分别对应“挑战杯”全省特等奖、一等奖、二等奖。具体奖励标准见下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68"/>
        <w:gridCol w:w="2933"/>
        <w:gridCol w:w="2821"/>
      </w:tblGrid>
      <w:tr w:rsidR="004071C6" w:rsidRPr="004071C6" w:rsidTr="00C74FD5">
        <w:trPr>
          <w:cantSplit/>
          <w:trHeight w:hRule="exact" w:val="567"/>
        </w:trPr>
        <w:tc>
          <w:tcPr>
            <w:tcW w:w="3345" w:type="pct"/>
            <w:gridSpan w:val="2"/>
            <w:tcBorders>
              <w:top w:val="single" w:sz="4" w:space="0" w:color="auto"/>
              <w:left w:val="single" w:sz="4" w:space="0" w:color="auto"/>
              <w:right w:val="single" w:sz="4" w:space="0" w:color="auto"/>
            </w:tcBorders>
            <w:vAlign w:val="center"/>
          </w:tcPr>
          <w:p w:rsidR="004071C6" w:rsidRPr="004071C6" w:rsidRDefault="004071C6" w:rsidP="00C74FD5">
            <w:pPr>
              <w:spacing w:line="560" w:lineRule="exact"/>
              <w:jc w:val="center"/>
              <w:rPr>
                <w:rFonts w:ascii="仿宋_GB2312" w:eastAsia="仿宋_GB2312" w:hAnsi="Calibri"/>
                <w:sz w:val="28"/>
                <w:szCs w:val="28"/>
              </w:rPr>
            </w:pPr>
            <w:r w:rsidRPr="004071C6">
              <w:rPr>
                <w:rFonts w:ascii="仿宋_GB2312" w:eastAsia="仿宋_GB2312" w:hAnsi="Calibri" w:hint="eastAsia"/>
                <w:sz w:val="28"/>
                <w:szCs w:val="28"/>
              </w:rPr>
              <w:t>奖励类别及等级</w:t>
            </w:r>
          </w:p>
        </w:tc>
        <w:tc>
          <w:tcPr>
            <w:tcW w:w="1655" w:type="pct"/>
            <w:tcBorders>
              <w:top w:val="single" w:sz="4" w:space="0" w:color="auto"/>
              <w:left w:val="single" w:sz="4" w:space="0" w:color="auto"/>
              <w:right w:val="single" w:sz="4" w:space="0" w:color="auto"/>
            </w:tcBorders>
            <w:vAlign w:val="center"/>
          </w:tcPr>
          <w:p w:rsidR="004071C6" w:rsidRPr="004071C6" w:rsidRDefault="004071C6" w:rsidP="00C74FD5">
            <w:pPr>
              <w:spacing w:line="560" w:lineRule="exact"/>
              <w:jc w:val="center"/>
              <w:rPr>
                <w:rFonts w:ascii="仿宋_GB2312" w:eastAsia="仿宋_GB2312" w:hAnsi="Calibri"/>
                <w:sz w:val="28"/>
                <w:szCs w:val="28"/>
              </w:rPr>
            </w:pPr>
            <w:r w:rsidRPr="004071C6">
              <w:rPr>
                <w:rFonts w:ascii="仿宋_GB2312" w:eastAsia="仿宋_GB2312" w:hAnsi="Calibri" w:hint="eastAsia"/>
                <w:sz w:val="28"/>
                <w:szCs w:val="28"/>
              </w:rPr>
              <w:t>奖励标准（元/项）</w:t>
            </w:r>
          </w:p>
        </w:tc>
      </w:tr>
      <w:tr w:rsidR="004071C6" w:rsidRPr="004071C6" w:rsidTr="00C74FD5">
        <w:trPr>
          <w:cantSplit/>
          <w:trHeight w:hRule="exact" w:val="567"/>
        </w:trPr>
        <w:tc>
          <w:tcPr>
            <w:tcW w:w="1624" w:type="pct"/>
            <w:vMerge w:val="restart"/>
            <w:tcBorders>
              <w:top w:val="single" w:sz="4" w:space="0" w:color="auto"/>
              <w:left w:val="single" w:sz="4" w:space="0" w:color="auto"/>
              <w:bottom w:val="single" w:sz="4" w:space="0" w:color="auto"/>
              <w:right w:val="single" w:sz="4" w:space="0" w:color="auto"/>
            </w:tcBorders>
            <w:vAlign w:val="center"/>
          </w:tcPr>
          <w:p w:rsidR="004071C6" w:rsidRPr="004071C6" w:rsidRDefault="004071C6" w:rsidP="00C74FD5">
            <w:pPr>
              <w:spacing w:line="560" w:lineRule="exact"/>
              <w:jc w:val="center"/>
              <w:rPr>
                <w:rFonts w:ascii="仿宋_GB2312" w:eastAsia="仿宋_GB2312" w:hAnsi="Calibri"/>
                <w:sz w:val="28"/>
                <w:szCs w:val="28"/>
              </w:rPr>
            </w:pPr>
            <w:r w:rsidRPr="004071C6">
              <w:rPr>
                <w:rFonts w:ascii="仿宋_GB2312" w:eastAsia="仿宋_GB2312" w:hAnsi="Calibri" w:hint="eastAsia"/>
                <w:sz w:val="28"/>
                <w:szCs w:val="28"/>
              </w:rPr>
              <w:t>一级竞赛</w:t>
            </w:r>
          </w:p>
        </w:tc>
        <w:tc>
          <w:tcPr>
            <w:tcW w:w="1721" w:type="pct"/>
            <w:tcBorders>
              <w:top w:val="single" w:sz="4" w:space="0" w:color="auto"/>
              <w:left w:val="single" w:sz="4" w:space="0" w:color="auto"/>
              <w:bottom w:val="single" w:sz="4" w:space="0" w:color="auto"/>
              <w:right w:val="single" w:sz="4" w:space="0" w:color="auto"/>
            </w:tcBorders>
            <w:vAlign w:val="center"/>
          </w:tcPr>
          <w:p w:rsidR="004071C6" w:rsidRPr="004071C6" w:rsidRDefault="004071C6" w:rsidP="00C74FD5">
            <w:pPr>
              <w:spacing w:line="560" w:lineRule="exact"/>
              <w:jc w:val="center"/>
              <w:rPr>
                <w:rFonts w:ascii="仿宋_GB2312" w:eastAsia="仿宋_GB2312" w:hAnsi="Calibri"/>
                <w:sz w:val="28"/>
                <w:szCs w:val="28"/>
              </w:rPr>
            </w:pPr>
            <w:r w:rsidRPr="004071C6">
              <w:rPr>
                <w:rFonts w:ascii="仿宋_GB2312" w:eastAsia="仿宋_GB2312" w:hAnsi="Calibri" w:hint="eastAsia"/>
                <w:sz w:val="28"/>
                <w:szCs w:val="28"/>
              </w:rPr>
              <w:t>特等奖</w:t>
            </w:r>
          </w:p>
        </w:tc>
        <w:tc>
          <w:tcPr>
            <w:tcW w:w="1655" w:type="pct"/>
            <w:tcBorders>
              <w:top w:val="single" w:sz="4" w:space="0" w:color="auto"/>
              <w:left w:val="single" w:sz="4" w:space="0" w:color="auto"/>
              <w:bottom w:val="single" w:sz="4" w:space="0" w:color="auto"/>
              <w:right w:val="single" w:sz="4" w:space="0" w:color="auto"/>
            </w:tcBorders>
          </w:tcPr>
          <w:p w:rsidR="004071C6" w:rsidRPr="004071C6" w:rsidRDefault="004071C6" w:rsidP="00C74FD5">
            <w:pPr>
              <w:spacing w:line="560" w:lineRule="exact"/>
              <w:jc w:val="center"/>
              <w:rPr>
                <w:rFonts w:ascii="仿宋_GB2312" w:eastAsia="仿宋_GB2312" w:hAnsi="Calibri"/>
                <w:sz w:val="28"/>
                <w:szCs w:val="28"/>
              </w:rPr>
            </w:pPr>
            <w:r w:rsidRPr="004071C6">
              <w:rPr>
                <w:rFonts w:ascii="仿宋_GB2312" w:eastAsia="仿宋_GB2312" w:hAnsi="Calibri" w:hint="eastAsia"/>
                <w:sz w:val="28"/>
                <w:szCs w:val="28"/>
              </w:rPr>
              <w:t>6000</w:t>
            </w:r>
          </w:p>
        </w:tc>
      </w:tr>
      <w:tr w:rsidR="004071C6" w:rsidRPr="004071C6" w:rsidTr="00C74FD5">
        <w:trPr>
          <w:cantSplit/>
          <w:trHeight w:hRule="exact" w:val="567"/>
        </w:trPr>
        <w:tc>
          <w:tcPr>
            <w:tcW w:w="1624" w:type="pct"/>
            <w:vMerge/>
            <w:tcBorders>
              <w:top w:val="single" w:sz="4" w:space="0" w:color="auto"/>
              <w:left w:val="single" w:sz="4" w:space="0" w:color="auto"/>
              <w:bottom w:val="single" w:sz="4" w:space="0" w:color="auto"/>
              <w:right w:val="single" w:sz="4" w:space="0" w:color="auto"/>
            </w:tcBorders>
            <w:vAlign w:val="center"/>
          </w:tcPr>
          <w:p w:rsidR="004071C6" w:rsidRPr="004071C6" w:rsidRDefault="004071C6" w:rsidP="00C74FD5">
            <w:pPr>
              <w:widowControl/>
              <w:spacing w:line="560" w:lineRule="exact"/>
              <w:jc w:val="left"/>
              <w:rPr>
                <w:rFonts w:ascii="仿宋_GB2312" w:eastAsia="仿宋_GB2312" w:hAnsi="Calibri"/>
                <w:sz w:val="28"/>
                <w:szCs w:val="28"/>
              </w:rPr>
            </w:pPr>
          </w:p>
        </w:tc>
        <w:tc>
          <w:tcPr>
            <w:tcW w:w="1721" w:type="pct"/>
            <w:tcBorders>
              <w:top w:val="single" w:sz="4" w:space="0" w:color="auto"/>
              <w:left w:val="single" w:sz="4" w:space="0" w:color="auto"/>
              <w:bottom w:val="single" w:sz="4" w:space="0" w:color="auto"/>
              <w:right w:val="single" w:sz="4" w:space="0" w:color="auto"/>
            </w:tcBorders>
            <w:vAlign w:val="center"/>
          </w:tcPr>
          <w:p w:rsidR="004071C6" w:rsidRPr="004071C6" w:rsidRDefault="004071C6" w:rsidP="00C74FD5">
            <w:pPr>
              <w:spacing w:line="560" w:lineRule="exact"/>
              <w:jc w:val="center"/>
              <w:rPr>
                <w:rFonts w:ascii="仿宋_GB2312" w:eastAsia="仿宋_GB2312" w:hAnsi="Calibri"/>
                <w:sz w:val="28"/>
                <w:szCs w:val="28"/>
              </w:rPr>
            </w:pPr>
            <w:r w:rsidRPr="004071C6">
              <w:rPr>
                <w:rFonts w:ascii="仿宋_GB2312" w:eastAsia="仿宋_GB2312" w:hAnsi="Calibri" w:hint="eastAsia"/>
                <w:sz w:val="28"/>
                <w:szCs w:val="28"/>
              </w:rPr>
              <w:t>一等奖</w:t>
            </w:r>
          </w:p>
        </w:tc>
        <w:tc>
          <w:tcPr>
            <w:tcW w:w="1655" w:type="pct"/>
            <w:tcBorders>
              <w:top w:val="single" w:sz="4" w:space="0" w:color="auto"/>
              <w:left w:val="single" w:sz="4" w:space="0" w:color="auto"/>
              <w:bottom w:val="single" w:sz="4" w:space="0" w:color="auto"/>
              <w:right w:val="single" w:sz="4" w:space="0" w:color="auto"/>
            </w:tcBorders>
          </w:tcPr>
          <w:p w:rsidR="004071C6" w:rsidRPr="004071C6" w:rsidRDefault="004071C6" w:rsidP="00C74FD5">
            <w:pPr>
              <w:spacing w:line="560" w:lineRule="exact"/>
              <w:jc w:val="center"/>
              <w:rPr>
                <w:rFonts w:ascii="仿宋_GB2312" w:eastAsia="仿宋_GB2312" w:hAnsi="Calibri"/>
                <w:sz w:val="28"/>
                <w:szCs w:val="28"/>
              </w:rPr>
            </w:pPr>
            <w:r w:rsidRPr="004071C6">
              <w:rPr>
                <w:rFonts w:ascii="仿宋_GB2312" w:eastAsia="仿宋_GB2312" w:hAnsi="Calibri" w:hint="eastAsia"/>
                <w:sz w:val="28"/>
                <w:szCs w:val="28"/>
              </w:rPr>
              <w:t>4000</w:t>
            </w:r>
          </w:p>
        </w:tc>
      </w:tr>
      <w:tr w:rsidR="004071C6" w:rsidRPr="004071C6" w:rsidTr="00C74FD5">
        <w:trPr>
          <w:cantSplit/>
          <w:trHeight w:hRule="exact" w:val="567"/>
        </w:trPr>
        <w:tc>
          <w:tcPr>
            <w:tcW w:w="1624" w:type="pct"/>
            <w:vMerge/>
            <w:tcBorders>
              <w:top w:val="single" w:sz="4" w:space="0" w:color="auto"/>
              <w:left w:val="single" w:sz="4" w:space="0" w:color="auto"/>
              <w:bottom w:val="single" w:sz="4" w:space="0" w:color="auto"/>
              <w:right w:val="single" w:sz="4" w:space="0" w:color="auto"/>
            </w:tcBorders>
            <w:vAlign w:val="center"/>
          </w:tcPr>
          <w:p w:rsidR="004071C6" w:rsidRPr="004071C6" w:rsidRDefault="004071C6" w:rsidP="00C74FD5">
            <w:pPr>
              <w:widowControl/>
              <w:spacing w:line="560" w:lineRule="exact"/>
              <w:jc w:val="left"/>
              <w:rPr>
                <w:rFonts w:ascii="仿宋_GB2312" w:eastAsia="仿宋_GB2312" w:hAnsi="Calibri"/>
                <w:sz w:val="28"/>
                <w:szCs w:val="28"/>
              </w:rPr>
            </w:pPr>
          </w:p>
        </w:tc>
        <w:tc>
          <w:tcPr>
            <w:tcW w:w="1721" w:type="pct"/>
            <w:tcBorders>
              <w:top w:val="single" w:sz="4" w:space="0" w:color="auto"/>
              <w:left w:val="single" w:sz="4" w:space="0" w:color="auto"/>
              <w:bottom w:val="single" w:sz="4" w:space="0" w:color="auto"/>
              <w:right w:val="single" w:sz="4" w:space="0" w:color="auto"/>
            </w:tcBorders>
            <w:vAlign w:val="center"/>
          </w:tcPr>
          <w:p w:rsidR="004071C6" w:rsidRPr="004071C6" w:rsidRDefault="004071C6" w:rsidP="00C74FD5">
            <w:pPr>
              <w:spacing w:line="560" w:lineRule="exact"/>
              <w:jc w:val="center"/>
              <w:rPr>
                <w:rFonts w:ascii="仿宋_GB2312" w:eastAsia="仿宋_GB2312" w:hAnsi="Calibri"/>
                <w:sz w:val="28"/>
                <w:szCs w:val="28"/>
              </w:rPr>
            </w:pPr>
            <w:r w:rsidRPr="004071C6">
              <w:rPr>
                <w:rFonts w:ascii="仿宋_GB2312" w:eastAsia="仿宋_GB2312" w:hAnsi="Calibri" w:hint="eastAsia"/>
                <w:sz w:val="28"/>
                <w:szCs w:val="28"/>
              </w:rPr>
              <w:t>二等奖</w:t>
            </w:r>
          </w:p>
        </w:tc>
        <w:tc>
          <w:tcPr>
            <w:tcW w:w="1655" w:type="pct"/>
            <w:tcBorders>
              <w:top w:val="single" w:sz="4" w:space="0" w:color="auto"/>
              <w:left w:val="single" w:sz="4" w:space="0" w:color="auto"/>
              <w:bottom w:val="single" w:sz="4" w:space="0" w:color="auto"/>
              <w:right w:val="single" w:sz="4" w:space="0" w:color="auto"/>
            </w:tcBorders>
          </w:tcPr>
          <w:p w:rsidR="004071C6" w:rsidRPr="004071C6" w:rsidRDefault="004071C6" w:rsidP="00C74FD5">
            <w:pPr>
              <w:spacing w:line="560" w:lineRule="exact"/>
              <w:jc w:val="center"/>
              <w:rPr>
                <w:rFonts w:ascii="仿宋_GB2312" w:eastAsia="仿宋_GB2312" w:hAnsi="Calibri"/>
                <w:sz w:val="28"/>
                <w:szCs w:val="28"/>
              </w:rPr>
            </w:pPr>
            <w:r w:rsidRPr="004071C6">
              <w:rPr>
                <w:rFonts w:ascii="仿宋_GB2312" w:eastAsia="仿宋_GB2312" w:hAnsi="Calibri" w:hint="eastAsia"/>
                <w:sz w:val="28"/>
                <w:szCs w:val="28"/>
              </w:rPr>
              <w:t>2000</w:t>
            </w:r>
          </w:p>
        </w:tc>
      </w:tr>
      <w:tr w:rsidR="004071C6" w:rsidRPr="004071C6" w:rsidTr="00C74FD5">
        <w:trPr>
          <w:cantSplit/>
          <w:trHeight w:hRule="exact" w:val="567"/>
        </w:trPr>
        <w:tc>
          <w:tcPr>
            <w:tcW w:w="1624" w:type="pct"/>
            <w:vMerge/>
            <w:tcBorders>
              <w:top w:val="single" w:sz="4" w:space="0" w:color="auto"/>
              <w:left w:val="single" w:sz="4" w:space="0" w:color="auto"/>
              <w:bottom w:val="single" w:sz="4" w:space="0" w:color="auto"/>
              <w:right w:val="single" w:sz="4" w:space="0" w:color="auto"/>
            </w:tcBorders>
            <w:vAlign w:val="center"/>
          </w:tcPr>
          <w:p w:rsidR="004071C6" w:rsidRPr="004071C6" w:rsidRDefault="004071C6" w:rsidP="00C74FD5">
            <w:pPr>
              <w:widowControl/>
              <w:spacing w:line="560" w:lineRule="exact"/>
              <w:jc w:val="left"/>
              <w:rPr>
                <w:rFonts w:ascii="仿宋_GB2312" w:eastAsia="仿宋_GB2312" w:hAnsi="Calibri"/>
                <w:sz w:val="28"/>
                <w:szCs w:val="28"/>
              </w:rPr>
            </w:pPr>
          </w:p>
        </w:tc>
        <w:tc>
          <w:tcPr>
            <w:tcW w:w="1721" w:type="pct"/>
            <w:tcBorders>
              <w:top w:val="single" w:sz="4" w:space="0" w:color="auto"/>
              <w:left w:val="single" w:sz="4" w:space="0" w:color="auto"/>
              <w:bottom w:val="single" w:sz="4" w:space="0" w:color="auto"/>
              <w:right w:val="single" w:sz="4" w:space="0" w:color="auto"/>
            </w:tcBorders>
            <w:vAlign w:val="center"/>
          </w:tcPr>
          <w:p w:rsidR="004071C6" w:rsidRPr="004071C6" w:rsidRDefault="004071C6" w:rsidP="00C74FD5">
            <w:pPr>
              <w:spacing w:line="560" w:lineRule="exact"/>
              <w:jc w:val="center"/>
              <w:rPr>
                <w:rFonts w:ascii="仿宋_GB2312" w:eastAsia="仿宋_GB2312" w:hAnsi="Calibri"/>
                <w:sz w:val="28"/>
                <w:szCs w:val="28"/>
              </w:rPr>
            </w:pPr>
            <w:r w:rsidRPr="004071C6">
              <w:rPr>
                <w:rFonts w:ascii="仿宋_GB2312" w:eastAsia="仿宋_GB2312" w:hAnsi="Calibri" w:hint="eastAsia"/>
                <w:sz w:val="28"/>
                <w:szCs w:val="28"/>
              </w:rPr>
              <w:t>三等奖</w:t>
            </w:r>
          </w:p>
        </w:tc>
        <w:tc>
          <w:tcPr>
            <w:tcW w:w="1655" w:type="pct"/>
            <w:tcBorders>
              <w:top w:val="single" w:sz="4" w:space="0" w:color="auto"/>
              <w:left w:val="single" w:sz="4" w:space="0" w:color="auto"/>
              <w:bottom w:val="single" w:sz="4" w:space="0" w:color="auto"/>
              <w:right w:val="single" w:sz="4" w:space="0" w:color="auto"/>
            </w:tcBorders>
          </w:tcPr>
          <w:p w:rsidR="004071C6" w:rsidRPr="004071C6" w:rsidRDefault="004071C6" w:rsidP="00C74FD5">
            <w:pPr>
              <w:spacing w:line="560" w:lineRule="exact"/>
              <w:jc w:val="center"/>
              <w:rPr>
                <w:rFonts w:ascii="仿宋_GB2312" w:eastAsia="仿宋_GB2312" w:hAnsi="Calibri"/>
                <w:sz w:val="28"/>
                <w:szCs w:val="28"/>
              </w:rPr>
            </w:pPr>
            <w:r w:rsidRPr="004071C6">
              <w:rPr>
                <w:rFonts w:ascii="仿宋_GB2312" w:eastAsia="仿宋_GB2312" w:hAnsi="Calibri" w:hint="eastAsia"/>
                <w:sz w:val="28"/>
                <w:szCs w:val="28"/>
              </w:rPr>
              <w:t>1500</w:t>
            </w:r>
          </w:p>
        </w:tc>
      </w:tr>
      <w:tr w:rsidR="004071C6" w:rsidRPr="004071C6" w:rsidTr="00C74FD5">
        <w:trPr>
          <w:cantSplit/>
          <w:trHeight w:hRule="exact" w:val="567"/>
        </w:trPr>
        <w:tc>
          <w:tcPr>
            <w:tcW w:w="1624" w:type="pct"/>
            <w:vMerge w:val="restart"/>
            <w:tcBorders>
              <w:top w:val="single" w:sz="4" w:space="0" w:color="auto"/>
              <w:left w:val="single" w:sz="4" w:space="0" w:color="auto"/>
              <w:bottom w:val="single" w:sz="4" w:space="0" w:color="auto"/>
              <w:right w:val="single" w:sz="4" w:space="0" w:color="auto"/>
            </w:tcBorders>
            <w:vAlign w:val="center"/>
          </w:tcPr>
          <w:p w:rsidR="004071C6" w:rsidRPr="004071C6" w:rsidRDefault="004071C6" w:rsidP="00C74FD5">
            <w:pPr>
              <w:spacing w:line="560" w:lineRule="exact"/>
              <w:jc w:val="center"/>
              <w:rPr>
                <w:rFonts w:ascii="仿宋_GB2312" w:eastAsia="仿宋_GB2312" w:hAnsi="Calibri"/>
                <w:sz w:val="28"/>
                <w:szCs w:val="28"/>
              </w:rPr>
            </w:pPr>
            <w:r w:rsidRPr="004071C6">
              <w:rPr>
                <w:rFonts w:ascii="仿宋_GB2312" w:eastAsia="仿宋_GB2312" w:hAnsi="Calibri" w:hint="eastAsia"/>
                <w:sz w:val="28"/>
                <w:szCs w:val="28"/>
              </w:rPr>
              <w:t>二级竞赛</w:t>
            </w:r>
          </w:p>
        </w:tc>
        <w:tc>
          <w:tcPr>
            <w:tcW w:w="1721" w:type="pct"/>
            <w:tcBorders>
              <w:top w:val="single" w:sz="4" w:space="0" w:color="auto"/>
              <w:left w:val="single" w:sz="4" w:space="0" w:color="auto"/>
              <w:bottom w:val="single" w:sz="4" w:space="0" w:color="auto"/>
              <w:right w:val="single" w:sz="4" w:space="0" w:color="auto"/>
            </w:tcBorders>
            <w:vAlign w:val="center"/>
          </w:tcPr>
          <w:p w:rsidR="004071C6" w:rsidRPr="004071C6" w:rsidRDefault="004071C6" w:rsidP="00C74FD5">
            <w:pPr>
              <w:spacing w:line="560" w:lineRule="exact"/>
              <w:jc w:val="center"/>
              <w:rPr>
                <w:rFonts w:ascii="仿宋_GB2312" w:eastAsia="仿宋_GB2312" w:hAnsi="Calibri"/>
                <w:sz w:val="28"/>
                <w:szCs w:val="28"/>
              </w:rPr>
            </w:pPr>
            <w:r w:rsidRPr="004071C6">
              <w:rPr>
                <w:rFonts w:ascii="仿宋_GB2312" w:eastAsia="仿宋_GB2312" w:hAnsi="Calibri" w:hint="eastAsia"/>
                <w:sz w:val="28"/>
                <w:szCs w:val="28"/>
              </w:rPr>
              <w:t>特等奖</w:t>
            </w:r>
          </w:p>
        </w:tc>
        <w:tc>
          <w:tcPr>
            <w:tcW w:w="1655" w:type="pct"/>
            <w:tcBorders>
              <w:top w:val="single" w:sz="4" w:space="0" w:color="auto"/>
              <w:left w:val="single" w:sz="4" w:space="0" w:color="auto"/>
              <w:bottom w:val="single" w:sz="4" w:space="0" w:color="auto"/>
              <w:right w:val="single" w:sz="4" w:space="0" w:color="auto"/>
            </w:tcBorders>
          </w:tcPr>
          <w:p w:rsidR="004071C6" w:rsidRPr="004071C6" w:rsidRDefault="004071C6" w:rsidP="00C74FD5">
            <w:pPr>
              <w:spacing w:line="560" w:lineRule="exact"/>
              <w:jc w:val="center"/>
              <w:rPr>
                <w:rFonts w:ascii="仿宋_GB2312" w:eastAsia="仿宋_GB2312" w:hAnsi="Calibri"/>
                <w:sz w:val="28"/>
                <w:szCs w:val="28"/>
              </w:rPr>
            </w:pPr>
            <w:r w:rsidRPr="004071C6">
              <w:rPr>
                <w:rFonts w:ascii="仿宋_GB2312" w:eastAsia="仿宋_GB2312" w:hAnsi="Calibri" w:hint="eastAsia"/>
                <w:sz w:val="28"/>
                <w:szCs w:val="28"/>
              </w:rPr>
              <w:t>4000</w:t>
            </w:r>
          </w:p>
        </w:tc>
      </w:tr>
      <w:tr w:rsidR="004071C6" w:rsidRPr="004071C6" w:rsidTr="00C74FD5">
        <w:trPr>
          <w:cantSplit/>
          <w:trHeight w:hRule="exact" w:val="567"/>
        </w:trPr>
        <w:tc>
          <w:tcPr>
            <w:tcW w:w="1624" w:type="pct"/>
            <w:vMerge/>
            <w:tcBorders>
              <w:top w:val="single" w:sz="4" w:space="0" w:color="auto"/>
              <w:left w:val="single" w:sz="4" w:space="0" w:color="auto"/>
              <w:bottom w:val="single" w:sz="4" w:space="0" w:color="auto"/>
              <w:right w:val="single" w:sz="4" w:space="0" w:color="auto"/>
            </w:tcBorders>
            <w:vAlign w:val="center"/>
          </w:tcPr>
          <w:p w:rsidR="004071C6" w:rsidRPr="004071C6" w:rsidRDefault="004071C6" w:rsidP="00C74FD5">
            <w:pPr>
              <w:widowControl/>
              <w:spacing w:line="560" w:lineRule="exact"/>
              <w:jc w:val="left"/>
              <w:rPr>
                <w:rFonts w:ascii="仿宋_GB2312" w:eastAsia="仿宋_GB2312" w:hAnsi="Calibri"/>
                <w:sz w:val="28"/>
                <w:szCs w:val="28"/>
              </w:rPr>
            </w:pPr>
          </w:p>
        </w:tc>
        <w:tc>
          <w:tcPr>
            <w:tcW w:w="1721" w:type="pct"/>
            <w:tcBorders>
              <w:top w:val="single" w:sz="4" w:space="0" w:color="auto"/>
              <w:left w:val="single" w:sz="4" w:space="0" w:color="auto"/>
              <w:bottom w:val="single" w:sz="4" w:space="0" w:color="auto"/>
              <w:right w:val="single" w:sz="4" w:space="0" w:color="auto"/>
            </w:tcBorders>
            <w:vAlign w:val="center"/>
          </w:tcPr>
          <w:p w:rsidR="004071C6" w:rsidRPr="004071C6" w:rsidRDefault="004071C6" w:rsidP="00C74FD5">
            <w:pPr>
              <w:spacing w:line="560" w:lineRule="exact"/>
              <w:jc w:val="center"/>
              <w:rPr>
                <w:rFonts w:ascii="仿宋_GB2312" w:eastAsia="仿宋_GB2312" w:hAnsi="Calibri"/>
                <w:sz w:val="28"/>
                <w:szCs w:val="28"/>
              </w:rPr>
            </w:pPr>
            <w:r w:rsidRPr="004071C6">
              <w:rPr>
                <w:rFonts w:ascii="仿宋_GB2312" w:eastAsia="仿宋_GB2312" w:hAnsi="Calibri" w:hint="eastAsia"/>
                <w:sz w:val="28"/>
                <w:szCs w:val="28"/>
              </w:rPr>
              <w:t>一等奖</w:t>
            </w:r>
          </w:p>
        </w:tc>
        <w:tc>
          <w:tcPr>
            <w:tcW w:w="1655" w:type="pct"/>
            <w:tcBorders>
              <w:top w:val="single" w:sz="4" w:space="0" w:color="auto"/>
              <w:left w:val="single" w:sz="4" w:space="0" w:color="auto"/>
              <w:bottom w:val="single" w:sz="4" w:space="0" w:color="auto"/>
              <w:right w:val="single" w:sz="4" w:space="0" w:color="auto"/>
            </w:tcBorders>
          </w:tcPr>
          <w:p w:rsidR="004071C6" w:rsidRPr="004071C6" w:rsidRDefault="004071C6" w:rsidP="00C74FD5">
            <w:pPr>
              <w:spacing w:line="560" w:lineRule="exact"/>
              <w:jc w:val="center"/>
              <w:rPr>
                <w:rFonts w:ascii="仿宋_GB2312" w:eastAsia="仿宋_GB2312" w:hAnsi="Calibri"/>
                <w:sz w:val="28"/>
                <w:szCs w:val="28"/>
              </w:rPr>
            </w:pPr>
            <w:r w:rsidRPr="004071C6">
              <w:rPr>
                <w:rFonts w:ascii="仿宋_GB2312" w:eastAsia="仿宋_GB2312" w:hAnsi="Calibri" w:hint="eastAsia"/>
                <w:sz w:val="28"/>
                <w:szCs w:val="28"/>
              </w:rPr>
              <w:t>2000</w:t>
            </w:r>
          </w:p>
        </w:tc>
      </w:tr>
      <w:tr w:rsidR="004071C6" w:rsidRPr="004071C6" w:rsidTr="00C74FD5">
        <w:trPr>
          <w:cantSplit/>
          <w:trHeight w:hRule="exact" w:val="567"/>
        </w:trPr>
        <w:tc>
          <w:tcPr>
            <w:tcW w:w="1624" w:type="pct"/>
            <w:vMerge/>
            <w:tcBorders>
              <w:top w:val="single" w:sz="4" w:space="0" w:color="auto"/>
              <w:left w:val="single" w:sz="4" w:space="0" w:color="auto"/>
              <w:bottom w:val="single" w:sz="4" w:space="0" w:color="auto"/>
              <w:right w:val="single" w:sz="4" w:space="0" w:color="auto"/>
            </w:tcBorders>
            <w:vAlign w:val="center"/>
          </w:tcPr>
          <w:p w:rsidR="004071C6" w:rsidRPr="004071C6" w:rsidRDefault="004071C6" w:rsidP="00C74FD5">
            <w:pPr>
              <w:widowControl/>
              <w:spacing w:line="560" w:lineRule="exact"/>
              <w:jc w:val="left"/>
              <w:rPr>
                <w:rFonts w:ascii="仿宋_GB2312" w:eastAsia="仿宋_GB2312" w:hAnsi="Calibri"/>
                <w:sz w:val="28"/>
                <w:szCs w:val="28"/>
              </w:rPr>
            </w:pPr>
          </w:p>
        </w:tc>
        <w:tc>
          <w:tcPr>
            <w:tcW w:w="1721" w:type="pct"/>
            <w:tcBorders>
              <w:top w:val="single" w:sz="4" w:space="0" w:color="auto"/>
              <w:left w:val="single" w:sz="4" w:space="0" w:color="auto"/>
              <w:bottom w:val="single" w:sz="4" w:space="0" w:color="auto"/>
              <w:right w:val="single" w:sz="4" w:space="0" w:color="auto"/>
            </w:tcBorders>
            <w:vAlign w:val="center"/>
          </w:tcPr>
          <w:p w:rsidR="004071C6" w:rsidRPr="004071C6" w:rsidRDefault="004071C6" w:rsidP="00C74FD5">
            <w:pPr>
              <w:spacing w:line="560" w:lineRule="exact"/>
              <w:jc w:val="center"/>
              <w:rPr>
                <w:rFonts w:ascii="仿宋_GB2312" w:eastAsia="仿宋_GB2312" w:hAnsi="Calibri"/>
                <w:sz w:val="28"/>
                <w:szCs w:val="28"/>
              </w:rPr>
            </w:pPr>
            <w:r w:rsidRPr="004071C6">
              <w:rPr>
                <w:rFonts w:ascii="仿宋_GB2312" w:eastAsia="仿宋_GB2312" w:hAnsi="Calibri" w:hint="eastAsia"/>
                <w:sz w:val="28"/>
                <w:szCs w:val="28"/>
              </w:rPr>
              <w:t>二等奖</w:t>
            </w:r>
          </w:p>
        </w:tc>
        <w:tc>
          <w:tcPr>
            <w:tcW w:w="1655" w:type="pct"/>
            <w:tcBorders>
              <w:top w:val="single" w:sz="4" w:space="0" w:color="auto"/>
              <w:left w:val="single" w:sz="4" w:space="0" w:color="auto"/>
              <w:bottom w:val="single" w:sz="4" w:space="0" w:color="auto"/>
              <w:right w:val="single" w:sz="4" w:space="0" w:color="auto"/>
            </w:tcBorders>
          </w:tcPr>
          <w:p w:rsidR="004071C6" w:rsidRPr="004071C6" w:rsidRDefault="004071C6" w:rsidP="00C74FD5">
            <w:pPr>
              <w:spacing w:line="560" w:lineRule="exact"/>
              <w:jc w:val="center"/>
              <w:rPr>
                <w:rFonts w:ascii="仿宋_GB2312" w:eastAsia="仿宋_GB2312" w:hAnsi="Calibri"/>
                <w:sz w:val="28"/>
                <w:szCs w:val="28"/>
              </w:rPr>
            </w:pPr>
            <w:r w:rsidRPr="004071C6">
              <w:rPr>
                <w:rFonts w:ascii="仿宋_GB2312" w:eastAsia="仿宋_GB2312" w:hAnsi="Calibri" w:hint="eastAsia"/>
                <w:sz w:val="28"/>
                <w:szCs w:val="28"/>
              </w:rPr>
              <w:t>1000</w:t>
            </w:r>
          </w:p>
        </w:tc>
      </w:tr>
      <w:tr w:rsidR="004071C6" w:rsidRPr="004071C6" w:rsidTr="00C74FD5">
        <w:trPr>
          <w:cantSplit/>
          <w:trHeight w:hRule="exact" w:val="567"/>
        </w:trPr>
        <w:tc>
          <w:tcPr>
            <w:tcW w:w="1624" w:type="pct"/>
            <w:vMerge/>
            <w:tcBorders>
              <w:top w:val="single" w:sz="4" w:space="0" w:color="auto"/>
              <w:left w:val="single" w:sz="4" w:space="0" w:color="auto"/>
              <w:bottom w:val="single" w:sz="4" w:space="0" w:color="auto"/>
              <w:right w:val="single" w:sz="4" w:space="0" w:color="auto"/>
            </w:tcBorders>
            <w:vAlign w:val="center"/>
          </w:tcPr>
          <w:p w:rsidR="004071C6" w:rsidRPr="004071C6" w:rsidRDefault="004071C6" w:rsidP="00C74FD5">
            <w:pPr>
              <w:widowControl/>
              <w:spacing w:line="560" w:lineRule="exact"/>
              <w:jc w:val="left"/>
              <w:rPr>
                <w:rFonts w:ascii="仿宋_GB2312" w:eastAsia="仿宋_GB2312" w:hAnsi="Calibri"/>
                <w:sz w:val="28"/>
                <w:szCs w:val="28"/>
              </w:rPr>
            </w:pPr>
          </w:p>
        </w:tc>
        <w:tc>
          <w:tcPr>
            <w:tcW w:w="1721" w:type="pct"/>
            <w:tcBorders>
              <w:top w:val="single" w:sz="4" w:space="0" w:color="auto"/>
              <w:left w:val="single" w:sz="4" w:space="0" w:color="auto"/>
              <w:bottom w:val="single" w:sz="4" w:space="0" w:color="auto"/>
              <w:right w:val="single" w:sz="4" w:space="0" w:color="auto"/>
            </w:tcBorders>
            <w:vAlign w:val="center"/>
          </w:tcPr>
          <w:p w:rsidR="004071C6" w:rsidRPr="004071C6" w:rsidRDefault="004071C6" w:rsidP="00C74FD5">
            <w:pPr>
              <w:spacing w:line="560" w:lineRule="exact"/>
              <w:jc w:val="center"/>
              <w:rPr>
                <w:rFonts w:ascii="仿宋_GB2312" w:eastAsia="仿宋_GB2312" w:hAnsi="Calibri"/>
                <w:sz w:val="28"/>
                <w:szCs w:val="28"/>
              </w:rPr>
            </w:pPr>
            <w:r w:rsidRPr="004071C6">
              <w:rPr>
                <w:rFonts w:ascii="仿宋_GB2312" w:eastAsia="仿宋_GB2312" w:hAnsi="Calibri" w:hint="eastAsia"/>
                <w:sz w:val="28"/>
                <w:szCs w:val="28"/>
              </w:rPr>
              <w:t>三等奖</w:t>
            </w:r>
          </w:p>
        </w:tc>
        <w:tc>
          <w:tcPr>
            <w:tcW w:w="1655" w:type="pct"/>
            <w:tcBorders>
              <w:top w:val="single" w:sz="4" w:space="0" w:color="auto"/>
              <w:left w:val="single" w:sz="4" w:space="0" w:color="auto"/>
              <w:bottom w:val="single" w:sz="4" w:space="0" w:color="auto"/>
              <w:right w:val="single" w:sz="4" w:space="0" w:color="auto"/>
            </w:tcBorders>
          </w:tcPr>
          <w:p w:rsidR="004071C6" w:rsidRPr="004071C6" w:rsidRDefault="004071C6" w:rsidP="00C74FD5">
            <w:pPr>
              <w:spacing w:line="560" w:lineRule="exact"/>
              <w:jc w:val="center"/>
              <w:rPr>
                <w:rFonts w:ascii="仿宋_GB2312" w:eastAsia="仿宋_GB2312" w:hAnsi="Calibri"/>
                <w:sz w:val="28"/>
                <w:szCs w:val="28"/>
              </w:rPr>
            </w:pPr>
            <w:r w:rsidRPr="004071C6">
              <w:rPr>
                <w:rFonts w:ascii="仿宋_GB2312" w:eastAsia="仿宋_GB2312" w:hAnsi="Calibri" w:hint="eastAsia"/>
                <w:sz w:val="28"/>
                <w:szCs w:val="28"/>
              </w:rPr>
              <w:t>500</w:t>
            </w:r>
          </w:p>
        </w:tc>
      </w:tr>
      <w:tr w:rsidR="004071C6" w:rsidRPr="004071C6" w:rsidTr="00C74FD5">
        <w:trPr>
          <w:cantSplit/>
          <w:trHeight w:hRule="exact" w:val="567"/>
        </w:trPr>
        <w:tc>
          <w:tcPr>
            <w:tcW w:w="1624" w:type="pct"/>
            <w:vMerge w:val="restart"/>
            <w:tcBorders>
              <w:top w:val="single" w:sz="4" w:space="0" w:color="auto"/>
              <w:left w:val="single" w:sz="4" w:space="0" w:color="auto"/>
              <w:bottom w:val="single" w:sz="4" w:space="0" w:color="auto"/>
              <w:right w:val="single" w:sz="4" w:space="0" w:color="auto"/>
            </w:tcBorders>
            <w:vAlign w:val="center"/>
          </w:tcPr>
          <w:p w:rsidR="004071C6" w:rsidRPr="004071C6" w:rsidRDefault="004071C6" w:rsidP="00C74FD5">
            <w:pPr>
              <w:spacing w:line="560" w:lineRule="exact"/>
              <w:jc w:val="center"/>
              <w:rPr>
                <w:rFonts w:ascii="仿宋_GB2312" w:eastAsia="仿宋_GB2312" w:hAnsi="Calibri"/>
                <w:sz w:val="28"/>
                <w:szCs w:val="28"/>
              </w:rPr>
            </w:pPr>
            <w:r w:rsidRPr="004071C6">
              <w:rPr>
                <w:rFonts w:ascii="仿宋_GB2312" w:eastAsia="仿宋_GB2312" w:hAnsi="Calibri" w:hint="eastAsia"/>
                <w:sz w:val="28"/>
                <w:szCs w:val="28"/>
              </w:rPr>
              <w:t>三级竞赛</w:t>
            </w:r>
          </w:p>
        </w:tc>
        <w:tc>
          <w:tcPr>
            <w:tcW w:w="1721" w:type="pct"/>
            <w:tcBorders>
              <w:top w:val="single" w:sz="4" w:space="0" w:color="auto"/>
              <w:left w:val="single" w:sz="4" w:space="0" w:color="auto"/>
              <w:bottom w:val="single" w:sz="4" w:space="0" w:color="auto"/>
              <w:right w:val="single" w:sz="4" w:space="0" w:color="auto"/>
            </w:tcBorders>
            <w:vAlign w:val="center"/>
          </w:tcPr>
          <w:p w:rsidR="004071C6" w:rsidRPr="004071C6" w:rsidRDefault="004071C6" w:rsidP="00C74FD5">
            <w:pPr>
              <w:spacing w:line="560" w:lineRule="exact"/>
              <w:jc w:val="center"/>
              <w:rPr>
                <w:rFonts w:ascii="仿宋_GB2312" w:eastAsia="仿宋_GB2312" w:hAnsi="Calibri"/>
                <w:sz w:val="28"/>
                <w:szCs w:val="28"/>
              </w:rPr>
            </w:pPr>
            <w:r w:rsidRPr="004071C6">
              <w:rPr>
                <w:rFonts w:ascii="仿宋_GB2312" w:eastAsia="仿宋_GB2312" w:hAnsi="Calibri" w:hint="eastAsia"/>
                <w:sz w:val="28"/>
                <w:szCs w:val="28"/>
              </w:rPr>
              <w:t>特等奖</w:t>
            </w:r>
          </w:p>
        </w:tc>
        <w:tc>
          <w:tcPr>
            <w:tcW w:w="1655" w:type="pct"/>
            <w:tcBorders>
              <w:top w:val="single" w:sz="4" w:space="0" w:color="auto"/>
              <w:left w:val="single" w:sz="4" w:space="0" w:color="auto"/>
              <w:bottom w:val="single" w:sz="4" w:space="0" w:color="auto"/>
              <w:right w:val="single" w:sz="4" w:space="0" w:color="auto"/>
            </w:tcBorders>
          </w:tcPr>
          <w:p w:rsidR="004071C6" w:rsidRPr="004071C6" w:rsidRDefault="004071C6" w:rsidP="00C74FD5">
            <w:pPr>
              <w:spacing w:line="560" w:lineRule="exact"/>
              <w:jc w:val="center"/>
              <w:rPr>
                <w:rFonts w:ascii="仿宋_GB2312" w:eastAsia="仿宋_GB2312" w:hAnsi="Calibri"/>
                <w:sz w:val="28"/>
                <w:szCs w:val="28"/>
              </w:rPr>
            </w:pPr>
            <w:r w:rsidRPr="004071C6">
              <w:rPr>
                <w:rFonts w:ascii="仿宋_GB2312" w:eastAsia="仿宋_GB2312" w:hAnsi="Calibri" w:hint="eastAsia"/>
                <w:sz w:val="28"/>
                <w:szCs w:val="28"/>
              </w:rPr>
              <w:t>1000</w:t>
            </w:r>
          </w:p>
        </w:tc>
      </w:tr>
      <w:tr w:rsidR="004071C6" w:rsidRPr="004071C6" w:rsidTr="00C74FD5">
        <w:trPr>
          <w:cantSplit/>
          <w:trHeight w:hRule="exact" w:val="567"/>
        </w:trPr>
        <w:tc>
          <w:tcPr>
            <w:tcW w:w="1624" w:type="pct"/>
            <w:vMerge/>
            <w:tcBorders>
              <w:top w:val="single" w:sz="4" w:space="0" w:color="auto"/>
              <w:left w:val="single" w:sz="4" w:space="0" w:color="auto"/>
              <w:bottom w:val="single" w:sz="4" w:space="0" w:color="auto"/>
              <w:right w:val="single" w:sz="4" w:space="0" w:color="auto"/>
            </w:tcBorders>
            <w:vAlign w:val="center"/>
          </w:tcPr>
          <w:p w:rsidR="004071C6" w:rsidRPr="004071C6" w:rsidRDefault="004071C6" w:rsidP="00C74FD5">
            <w:pPr>
              <w:widowControl/>
              <w:spacing w:line="560" w:lineRule="exact"/>
              <w:jc w:val="left"/>
              <w:rPr>
                <w:rFonts w:ascii="仿宋_GB2312" w:eastAsia="仿宋_GB2312" w:hAnsi="Calibri"/>
                <w:sz w:val="28"/>
                <w:szCs w:val="28"/>
              </w:rPr>
            </w:pPr>
          </w:p>
        </w:tc>
        <w:tc>
          <w:tcPr>
            <w:tcW w:w="1721" w:type="pct"/>
            <w:tcBorders>
              <w:top w:val="single" w:sz="4" w:space="0" w:color="auto"/>
              <w:left w:val="single" w:sz="4" w:space="0" w:color="auto"/>
              <w:bottom w:val="single" w:sz="4" w:space="0" w:color="auto"/>
              <w:right w:val="single" w:sz="4" w:space="0" w:color="auto"/>
            </w:tcBorders>
            <w:vAlign w:val="center"/>
          </w:tcPr>
          <w:p w:rsidR="004071C6" w:rsidRPr="004071C6" w:rsidRDefault="004071C6" w:rsidP="00C74FD5">
            <w:pPr>
              <w:spacing w:line="560" w:lineRule="exact"/>
              <w:jc w:val="center"/>
              <w:rPr>
                <w:rFonts w:ascii="仿宋_GB2312" w:eastAsia="仿宋_GB2312" w:hAnsi="Calibri"/>
                <w:sz w:val="28"/>
                <w:szCs w:val="28"/>
              </w:rPr>
            </w:pPr>
            <w:r w:rsidRPr="004071C6">
              <w:rPr>
                <w:rFonts w:ascii="仿宋_GB2312" w:eastAsia="仿宋_GB2312" w:hAnsi="Calibri" w:hint="eastAsia"/>
                <w:sz w:val="28"/>
                <w:szCs w:val="28"/>
              </w:rPr>
              <w:t>一等奖</w:t>
            </w:r>
          </w:p>
        </w:tc>
        <w:tc>
          <w:tcPr>
            <w:tcW w:w="1655" w:type="pct"/>
            <w:tcBorders>
              <w:top w:val="single" w:sz="4" w:space="0" w:color="auto"/>
              <w:left w:val="single" w:sz="4" w:space="0" w:color="auto"/>
              <w:bottom w:val="single" w:sz="4" w:space="0" w:color="auto"/>
              <w:right w:val="single" w:sz="4" w:space="0" w:color="auto"/>
            </w:tcBorders>
          </w:tcPr>
          <w:p w:rsidR="004071C6" w:rsidRPr="004071C6" w:rsidRDefault="004071C6" w:rsidP="00C74FD5">
            <w:pPr>
              <w:spacing w:line="560" w:lineRule="exact"/>
              <w:jc w:val="center"/>
              <w:rPr>
                <w:rFonts w:ascii="仿宋_GB2312" w:eastAsia="仿宋_GB2312" w:hAnsi="Calibri"/>
                <w:sz w:val="28"/>
                <w:szCs w:val="28"/>
              </w:rPr>
            </w:pPr>
            <w:r w:rsidRPr="004071C6">
              <w:rPr>
                <w:rFonts w:ascii="仿宋_GB2312" w:eastAsia="仿宋_GB2312" w:hAnsi="Calibri" w:hint="eastAsia"/>
                <w:sz w:val="28"/>
                <w:szCs w:val="28"/>
              </w:rPr>
              <w:t>500</w:t>
            </w:r>
          </w:p>
        </w:tc>
      </w:tr>
      <w:tr w:rsidR="004071C6" w:rsidRPr="004071C6" w:rsidTr="00C74FD5">
        <w:trPr>
          <w:cantSplit/>
          <w:trHeight w:hRule="exact" w:val="567"/>
        </w:trPr>
        <w:tc>
          <w:tcPr>
            <w:tcW w:w="1624" w:type="pct"/>
            <w:vMerge/>
            <w:tcBorders>
              <w:top w:val="single" w:sz="4" w:space="0" w:color="auto"/>
              <w:left w:val="single" w:sz="4" w:space="0" w:color="auto"/>
              <w:bottom w:val="single" w:sz="4" w:space="0" w:color="auto"/>
              <w:right w:val="single" w:sz="4" w:space="0" w:color="auto"/>
            </w:tcBorders>
            <w:vAlign w:val="center"/>
          </w:tcPr>
          <w:p w:rsidR="004071C6" w:rsidRPr="004071C6" w:rsidRDefault="004071C6" w:rsidP="00C74FD5">
            <w:pPr>
              <w:widowControl/>
              <w:spacing w:line="560" w:lineRule="exact"/>
              <w:jc w:val="left"/>
              <w:rPr>
                <w:rFonts w:ascii="仿宋_GB2312" w:eastAsia="仿宋_GB2312" w:hAnsi="Calibri"/>
                <w:sz w:val="28"/>
                <w:szCs w:val="28"/>
              </w:rPr>
            </w:pPr>
          </w:p>
        </w:tc>
        <w:tc>
          <w:tcPr>
            <w:tcW w:w="1721" w:type="pct"/>
            <w:tcBorders>
              <w:top w:val="single" w:sz="4" w:space="0" w:color="auto"/>
              <w:left w:val="single" w:sz="4" w:space="0" w:color="auto"/>
              <w:bottom w:val="single" w:sz="4" w:space="0" w:color="auto"/>
              <w:right w:val="single" w:sz="4" w:space="0" w:color="auto"/>
            </w:tcBorders>
            <w:vAlign w:val="center"/>
          </w:tcPr>
          <w:p w:rsidR="004071C6" w:rsidRPr="004071C6" w:rsidRDefault="004071C6" w:rsidP="00C74FD5">
            <w:pPr>
              <w:spacing w:line="560" w:lineRule="exact"/>
              <w:jc w:val="center"/>
              <w:rPr>
                <w:rFonts w:ascii="仿宋_GB2312" w:eastAsia="仿宋_GB2312" w:hAnsi="Calibri"/>
                <w:sz w:val="28"/>
                <w:szCs w:val="28"/>
              </w:rPr>
            </w:pPr>
            <w:r w:rsidRPr="004071C6">
              <w:rPr>
                <w:rFonts w:ascii="仿宋_GB2312" w:eastAsia="仿宋_GB2312" w:hAnsi="Calibri" w:hint="eastAsia"/>
                <w:sz w:val="28"/>
                <w:szCs w:val="28"/>
              </w:rPr>
              <w:t>二等奖</w:t>
            </w:r>
          </w:p>
        </w:tc>
        <w:tc>
          <w:tcPr>
            <w:tcW w:w="1655" w:type="pct"/>
            <w:tcBorders>
              <w:top w:val="single" w:sz="4" w:space="0" w:color="auto"/>
              <w:left w:val="single" w:sz="4" w:space="0" w:color="auto"/>
              <w:bottom w:val="single" w:sz="4" w:space="0" w:color="auto"/>
              <w:right w:val="single" w:sz="4" w:space="0" w:color="auto"/>
            </w:tcBorders>
          </w:tcPr>
          <w:p w:rsidR="004071C6" w:rsidRPr="004071C6" w:rsidRDefault="004071C6" w:rsidP="00C74FD5">
            <w:pPr>
              <w:spacing w:line="560" w:lineRule="exact"/>
              <w:jc w:val="center"/>
              <w:rPr>
                <w:rFonts w:ascii="仿宋_GB2312" w:eastAsia="仿宋_GB2312" w:hAnsi="Calibri"/>
                <w:sz w:val="28"/>
                <w:szCs w:val="28"/>
              </w:rPr>
            </w:pPr>
            <w:r w:rsidRPr="004071C6">
              <w:rPr>
                <w:rFonts w:ascii="仿宋_GB2312" w:eastAsia="仿宋_GB2312" w:hAnsi="Calibri" w:hint="eastAsia"/>
                <w:sz w:val="28"/>
                <w:szCs w:val="28"/>
              </w:rPr>
              <w:t>300</w:t>
            </w:r>
          </w:p>
        </w:tc>
      </w:tr>
      <w:tr w:rsidR="004071C6" w:rsidRPr="004071C6" w:rsidTr="00C74FD5">
        <w:trPr>
          <w:cantSplit/>
          <w:trHeight w:hRule="exact" w:val="567"/>
        </w:trPr>
        <w:tc>
          <w:tcPr>
            <w:tcW w:w="1624" w:type="pct"/>
            <w:vMerge/>
            <w:tcBorders>
              <w:top w:val="single" w:sz="4" w:space="0" w:color="auto"/>
              <w:left w:val="single" w:sz="4" w:space="0" w:color="auto"/>
              <w:bottom w:val="single" w:sz="4" w:space="0" w:color="auto"/>
              <w:right w:val="single" w:sz="4" w:space="0" w:color="auto"/>
            </w:tcBorders>
            <w:vAlign w:val="center"/>
          </w:tcPr>
          <w:p w:rsidR="004071C6" w:rsidRPr="004071C6" w:rsidRDefault="004071C6" w:rsidP="00C74FD5">
            <w:pPr>
              <w:widowControl/>
              <w:spacing w:line="560" w:lineRule="exact"/>
              <w:jc w:val="left"/>
              <w:rPr>
                <w:rFonts w:ascii="仿宋_GB2312" w:eastAsia="仿宋_GB2312" w:hAnsi="Calibri"/>
                <w:sz w:val="28"/>
                <w:szCs w:val="28"/>
              </w:rPr>
            </w:pPr>
          </w:p>
        </w:tc>
        <w:tc>
          <w:tcPr>
            <w:tcW w:w="1721" w:type="pct"/>
            <w:tcBorders>
              <w:top w:val="single" w:sz="4" w:space="0" w:color="auto"/>
              <w:left w:val="single" w:sz="4" w:space="0" w:color="auto"/>
              <w:bottom w:val="single" w:sz="4" w:space="0" w:color="auto"/>
              <w:right w:val="single" w:sz="4" w:space="0" w:color="auto"/>
            </w:tcBorders>
            <w:vAlign w:val="center"/>
          </w:tcPr>
          <w:p w:rsidR="004071C6" w:rsidRPr="004071C6" w:rsidRDefault="004071C6" w:rsidP="00C74FD5">
            <w:pPr>
              <w:spacing w:line="560" w:lineRule="exact"/>
              <w:jc w:val="center"/>
              <w:rPr>
                <w:rFonts w:ascii="仿宋_GB2312" w:eastAsia="仿宋_GB2312" w:hAnsi="Calibri"/>
                <w:sz w:val="28"/>
                <w:szCs w:val="28"/>
              </w:rPr>
            </w:pPr>
            <w:r w:rsidRPr="004071C6">
              <w:rPr>
                <w:rFonts w:ascii="仿宋_GB2312" w:eastAsia="仿宋_GB2312" w:hAnsi="Calibri" w:hint="eastAsia"/>
                <w:sz w:val="28"/>
                <w:szCs w:val="28"/>
              </w:rPr>
              <w:t>三等奖</w:t>
            </w:r>
          </w:p>
        </w:tc>
        <w:tc>
          <w:tcPr>
            <w:tcW w:w="1655" w:type="pct"/>
            <w:tcBorders>
              <w:top w:val="single" w:sz="4" w:space="0" w:color="auto"/>
              <w:left w:val="single" w:sz="4" w:space="0" w:color="auto"/>
              <w:bottom w:val="single" w:sz="4" w:space="0" w:color="auto"/>
              <w:right w:val="single" w:sz="4" w:space="0" w:color="auto"/>
            </w:tcBorders>
          </w:tcPr>
          <w:p w:rsidR="004071C6" w:rsidRPr="004071C6" w:rsidRDefault="004071C6" w:rsidP="00C74FD5">
            <w:pPr>
              <w:spacing w:line="560" w:lineRule="exact"/>
              <w:jc w:val="center"/>
              <w:rPr>
                <w:rFonts w:ascii="仿宋_GB2312" w:eastAsia="仿宋_GB2312" w:hAnsi="Calibri"/>
                <w:sz w:val="28"/>
                <w:szCs w:val="28"/>
              </w:rPr>
            </w:pPr>
            <w:r w:rsidRPr="004071C6">
              <w:rPr>
                <w:rFonts w:ascii="仿宋_GB2312" w:eastAsia="仿宋_GB2312" w:hAnsi="Calibri" w:hint="eastAsia"/>
                <w:sz w:val="28"/>
                <w:szCs w:val="28"/>
              </w:rPr>
              <w:t>200</w:t>
            </w:r>
          </w:p>
        </w:tc>
      </w:tr>
    </w:tbl>
    <w:p w:rsidR="004071C6" w:rsidRPr="004071C6" w:rsidRDefault="004071C6" w:rsidP="004071C6">
      <w:pPr>
        <w:spacing w:line="560" w:lineRule="exact"/>
        <w:rPr>
          <w:rFonts w:ascii="仿宋_GB2312" w:eastAsia="仿宋_GB2312" w:hAnsi="Calibri"/>
          <w:sz w:val="28"/>
          <w:szCs w:val="28"/>
        </w:rPr>
      </w:pPr>
      <w:r w:rsidRPr="004071C6">
        <w:rPr>
          <w:rFonts w:ascii="仿宋_GB2312" w:eastAsia="仿宋_GB2312" w:hAnsi="Calibri" w:hint="eastAsia"/>
          <w:sz w:val="28"/>
          <w:szCs w:val="28"/>
        </w:rPr>
        <w:t>说明：</w:t>
      </w:r>
    </w:p>
    <w:p w:rsidR="004071C6" w:rsidRPr="004071C6" w:rsidRDefault="004071C6" w:rsidP="004071C6">
      <w:pPr>
        <w:spacing w:line="560" w:lineRule="exact"/>
        <w:ind w:firstLineChars="200" w:firstLine="560"/>
        <w:rPr>
          <w:rFonts w:ascii="仿宋_GB2312" w:eastAsia="仿宋_GB2312" w:hAnsi="Calibri"/>
          <w:sz w:val="28"/>
          <w:szCs w:val="28"/>
        </w:rPr>
      </w:pPr>
      <w:r w:rsidRPr="004071C6">
        <w:rPr>
          <w:rFonts w:ascii="仿宋_GB2312" w:eastAsia="仿宋_GB2312" w:hAnsi="Calibri" w:hint="eastAsia"/>
          <w:sz w:val="28"/>
          <w:szCs w:val="28"/>
        </w:rPr>
        <w:t>1.指导教师指导学生竞赛获一级竞赛所有奖项、二级竞赛二等奖及以上奖项，给予全额奖励；指导学生获二级竞赛三等奖、三级竞赛所有奖项，同一等级奖项内，获奖1-5项部分给予全额奖励，6-10项部分按标准50%奖励，11项及以上部分按标准30%奖励。</w:t>
      </w:r>
    </w:p>
    <w:p w:rsidR="004071C6" w:rsidRPr="004071C6" w:rsidRDefault="004071C6" w:rsidP="004071C6">
      <w:pPr>
        <w:spacing w:line="560" w:lineRule="exact"/>
        <w:ind w:firstLineChars="200" w:firstLine="560"/>
        <w:rPr>
          <w:rFonts w:ascii="仿宋_GB2312" w:eastAsia="仿宋_GB2312" w:hAnsi="Calibri"/>
          <w:sz w:val="28"/>
          <w:szCs w:val="28"/>
        </w:rPr>
      </w:pPr>
      <w:r w:rsidRPr="004071C6">
        <w:rPr>
          <w:rFonts w:ascii="仿宋_GB2312" w:eastAsia="仿宋_GB2312" w:hAnsi="Calibri" w:hint="eastAsia"/>
          <w:sz w:val="28"/>
          <w:szCs w:val="28"/>
        </w:rPr>
        <w:t>2.考试类竞赛以学院为单位计算获奖数目，奖励经费下拨学院，教师指导团队自行分配奖金；其他类竞赛项目以指导团队为单位计算获奖数目,奖励经费下拨给指导团队。考试类竞赛名单见附件。</w:t>
      </w:r>
    </w:p>
    <w:p w:rsidR="0089732F" w:rsidRPr="004071C6" w:rsidRDefault="0089732F">
      <w:pPr>
        <w:rPr>
          <w:rFonts w:ascii="仿宋_GB2312" w:eastAsia="仿宋_GB2312"/>
          <w:sz w:val="28"/>
          <w:szCs w:val="28"/>
        </w:rPr>
      </w:pPr>
    </w:p>
    <w:sectPr w:rsidR="0089732F" w:rsidRPr="004071C6" w:rsidSect="0089732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2B7" w:rsidRDefault="008602B7" w:rsidP="00DE5F25">
      <w:r>
        <w:separator/>
      </w:r>
    </w:p>
  </w:endnote>
  <w:endnote w:type="continuationSeparator" w:id="0">
    <w:p w:rsidR="008602B7" w:rsidRDefault="008602B7" w:rsidP="00DE5F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2B7" w:rsidRDefault="008602B7" w:rsidP="00DE5F25">
      <w:r>
        <w:separator/>
      </w:r>
    </w:p>
  </w:footnote>
  <w:footnote w:type="continuationSeparator" w:id="0">
    <w:p w:rsidR="008602B7" w:rsidRDefault="008602B7" w:rsidP="00DE5F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071C6"/>
    <w:rsid w:val="00193294"/>
    <w:rsid w:val="0039201D"/>
    <w:rsid w:val="004071C6"/>
    <w:rsid w:val="008602B7"/>
    <w:rsid w:val="0089732F"/>
    <w:rsid w:val="00B430D4"/>
    <w:rsid w:val="00DE5F25"/>
    <w:rsid w:val="00FA7C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1C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071C6"/>
    <w:pPr>
      <w:widowControl w:val="0"/>
      <w:autoSpaceDE w:val="0"/>
      <w:autoSpaceDN w:val="0"/>
      <w:adjustRightInd w:val="0"/>
    </w:pPr>
    <w:rPr>
      <w:rFonts w:ascii="仿宋_GB2312" w:eastAsia="仿宋_GB2312" w:cs="仿宋_GB2312"/>
      <w:color w:val="000000"/>
      <w:kern w:val="0"/>
      <w:sz w:val="24"/>
      <w:szCs w:val="24"/>
    </w:rPr>
  </w:style>
  <w:style w:type="paragraph" w:styleId="a3">
    <w:name w:val="header"/>
    <w:basedOn w:val="a"/>
    <w:link w:val="Char"/>
    <w:uiPriority w:val="99"/>
    <w:semiHidden/>
    <w:unhideWhenUsed/>
    <w:rsid w:val="00DE5F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E5F25"/>
    <w:rPr>
      <w:rFonts w:ascii="Times New Roman" w:eastAsia="宋体" w:hAnsi="Times New Roman" w:cs="Times New Roman"/>
      <w:sz w:val="18"/>
      <w:szCs w:val="18"/>
    </w:rPr>
  </w:style>
  <w:style w:type="paragraph" w:styleId="a4">
    <w:name w:val="footer"/>
    <w:basedOn w:val="a"/>
    <w:link w:val="Char0"/>
    <w:uiPriority w:val="99"/>
    <w:semiHidden/>
    <w:unhideWhenUsed/>
    <w:rsid w:val="00DE5F2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E5F25"/>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104</Words>
  <Characters>595</Characters>
  <Application>Microsoft Office Word</Application>
  <DocSecurity>0</DocSecurity>
  <Lines>4</Lines>
  <Paragraphs>1</Paragraphs>
  <ScaleCrop>false</ScaleCrop>
  <Company/>
  <LinksUpToDate>false</LinksUpToDate>
  <CharactersWithSpaces>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5</cp:revision>
  <cp:lastPrinted>2019-12-31T01:01:00Z</cp:lastPrinted>
  <dcterms:created xsi:type="dcterms:W3CDTF">2019-12-31T01:00:00Z</dcterms:created>
  <dcterms:modified xsi:type="dcterms:W3CDTF">2020-01-06T02:41:00Z</dcterms:modified>
</cp:coreProperties>
</file>