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方正小标宋简体" w:hAnsi="宋体" w:eastAsia="方正小标宋简体" w:cs="Times New Roman"/>
          <w:sz w:val="44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</w:t>
      </w:r>
    </w:p>
    <w:p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z w:val="40"/>
          <w:szCs w:val="28"/>
        </w:rPr>
      </w:pPr>
      <w:r>
        <w:rPr>
          <w:rFonts w:hint="eastAsia" w:ascii="方正小标宋简体" w:hAnsi="宋体" w:eastAsia="方正小标宋简体" w:cs="Times New Roman"/>
          <w:sz w:val="40"/>
          <w:szCs w:val="28"/>
        </w:rPr>
        <w:t>河海大学劳动教育项目清单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857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责任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开设劳动教育理论课程，学习劳动教育概论、马克思主义劳动观等，培养学生劳动观念，让学生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  <w:t>了解行业劳动安全规范和法规。</w:t>
            </w:r>
          </w:p>
        </w:tc>
        <w:tc>
          <w:tcPr>
            <w:tcW w:w="56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教务处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依托实验室和实习实践基地，结合公共实验、实习实训、学科竞赛等形式，鼓励学生将专业知识与科研成就用于解决实际问题当中，增强劳动意识，培养奋斗精神、奉献精神，切实提升学生劳动技能。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以“大创”项目为抓手，鼓励学生开展劳动教育紧密相关的创新创业训练项目，提高动手能力，让学生亲历劳动过程，强化实践体验。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依托河海大学创新创业实践教育中心（工程训练中心），开展复杂工程问题设计、制作、创新等活动，把严谨规范、责任担当、协作精神、劳动素养等核心元素融入到劳动过程中，实现劳动教育和创新创业教育实践融合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以“互联网+”“挑战杯”和各类创新创业竞赛为抓手，激发学生创新创业活力，增强创新意识，树立敢闯会创的劳动观念。</w:t>
            </w:r>
          </w:p>
        </w:tc>
        <w:tc>
          <w:tcPr>
            <w:tcW w:w="56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团委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各学院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以大型赛会为依托，引导学生参与南京国际马拉松赛事、高淳国际马拉松赛事、中国水博览会、江苏发展大会等一系列大型赛会的志愿服务中去，让学生用奋斗擦亮青春底色。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深入开展“青年红色筑梦之旅”活动和主题鲜明的大学生社会实践活动，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引导学生深入革命老区、城乡社区开展公益劳动实践，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服务国家重大战略，通过公益劳动实践坚定理想信念、站稳人民立场、练就过硬本领、投身强国伟业。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建设好大学生志愿服务西部计划、苏北计划、研究生支教团、保护母亲河等重点品牌项目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lang w:bidi="ar"/>
              </w:rPr>
              <w:t>，扶持志愿服务和社会公益类社团发展，培育学生“奉献、友爱、互助、进步”的志愿精神和社会责任意识。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结合五一劳动节、雷锋纪念日等重要节日节点开展劳动主题教育，弘扬“勤俭、奋斗、创新、奉献”的劳动精神，帮助学生深入理解劳动的价值和内涵。</w:t>
            </w:r>
          </w:p>
        </w:tc>
        <w:tc>
          <w:tcPr>
            <w:tcW w:w="56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学生处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推进爱国卫生运动，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开展文明宿舍评选，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培养学生良好卫生习惯，营造干净、整洁、和谐、温馨宿舍环境。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11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设立图书整理、快递收发等勤工助学岗位，引导学生在参与学校管理工作的劳动体验中增强劳动意识，提高劳动技能。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12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组织学生开展校园卫生、教室清洁、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校史馆/张闻天纪念馆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维护等劳动锻炼，引导学生共同创造美好校园环境，在劳动中增强爱校荣校的主人翁意识和责任感。</w:t>
            </w:r>
          </w:p>
        </w:tc>
        <w:tc>
          <w:tcPr>
            <w:tcW w:w="56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gree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后勤处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green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结合中国传统节日，通过组织学生包饺子、学厨帮厨、厨艺比赛等活动，弘扬传统文化，提升生活劳动技能。</w:t>
            </w:r>
          </w:p>
        </w:tc>
        <w:tc>
          <w:tcPr>
            <w:tcW w:w="5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14</w:t>
            </w:r>
          </w:p>
        </w:tc>
        <w:tc>
          <w:tcPr>
            <w:tcW w:w="4023" w:type="pc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各学院结合学科和专业特色，一院一策，针对不同年级学生开设劳动实践教育活动。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各学院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51748"/>
    <w:rsid w:val="04576D86"/>
    <w:rsid w:val="128A7383"/>
    <w:rsid w:val="278A7691"/>
    <w:rsid w:val="4C01377D"/>
    <w:rsid w:val="5A220466"/>
    <w:rsid w:val="73DE7746"/>
    <w:rsid w:val="77951748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字符"/>
    <w:basedOn w:val="13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6">
    <w:name w:val="标题 3 字符"/>
    <w:basedOn w:val="13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2021-10-27T06:34:00Z</dcterms:created>
  <dc:creator>Administrator</dc:creator>
  <cp:lastModifiedBy>Administrator</cp:lastModifiedBy>
  <dcterms:modified xsi:type="dcterms:W3CDTF">2021-10-27T06:38:12Z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0AA3C8B07C8848799215783B9542A4CE</vt:lpwstr>
  </property>
</Properties>
</file>