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71" w:rsidRDefault="001E7F71" w:rsidP="001E7F71">
      <w:pPr>
        <w:pStyle w:val="2"/>
        <w:numPr>
          <w:ilvl w:val="0"/>
          <w:numId w:val="0"/>
        </w:numPr>
        <w:ind w:left="765" w:hanging="765"/>
        <w:jc w:val="center"/>
      </w:pPr>
      <w:bookmarkStart w:id="0" w:name="_Toc517944592"/>
      <w:bookmarkStart w:id="1" w:name="_GoBack"/>
      <w:r>
        <w:rPr>
          <w:rFonts w:hint="eastAsia"/>
        </w:rPr>
        <w:t>江苏省虚拟仿真实验教学项目遴选指标体系</w:t>
      </w:r>
      <w:bookmarkEnd w:id="0"/>
    </w:p>
    <w:tbl>
      <w:tblPr>
        <w:tblStyle w:val="a4"/>
        <w:tblW w:w="4908" w:type="pct"/>
        <w:jc w:val="center"/>
        <w:tblLook w:val="04A0" w:firstRow="1" w:lastRow="0" w:firstColumn="1" w:lastColumn="0" w:noHBand="0" w:noVBand="1"/>
      </w:tblPr>
      <w:tblGrid>
        <w:gridCol w:w="1690"/>
        <w:gridCol w:w="6675"/>
      </w:tblGrid>
      <w:tr w:rsidR="001E7F71" w:rsidRPr="00257D12" w:rsidTr="004E31DB">
        <w:trPr>
          <w:trHeight w:val="571"/>
          <w:jc w:val="center"/>
        </w:trPr>
        <w:tc>
          <w:tcPr>
            <w:tcW w:w="1010" w:type="pct"/>
            <w:vAlign w:val="center"/>
          </w:tcPr>
          <w:bookmarkEnd w:id="1"/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遴选指标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主要内容</w:t>
            </w:r>
          </w:p>
        </w:tc>
      </w:tr>
      <w:tr w:rsidR="001E7F71" w:rsidRPr="00257D12" w:rsidTr="004E31DB">
        <w:trPr>
          <w:trHeight w:val="1525"/>
          <w:jc w:val="center"/>
        </w:trPr>
        <w:tc>
          <w:tcPr>
            <w:tcW w:w="101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创新与特色</w:t>
            </w:r>
          </w:p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（</w:t>
            </w:r>
            <w:r w:rsidRPr="00257D12">
              <w:rPr>
                <w:szCs w:val="21"/>
              </w:rPr>
              <w:t xml:space="preserve">5 </w:t>
            </w:r>
            <w:r w:rsidRPr="00257D12">
              <w:rPr>
                <w:szCs w:val="21"/>
              </w:rPr>
              <w:t>分）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项目创新性（与行业、企业合作共建、共享，推动教学形式创新、技术创新、组织模式创新等各方面）显著，虚拟仿真实验项目技术实现先进、优势与特色明显（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</w:t>
            </w:r>
          </w:p>
        </w:tc>
      </w:tr>
      <w:tr w:rsidR="001E7F71" w:rsidRPr="00257D12" w:rsidTr="004E31DB">
        <w:trPr>
          <w:trHeight w:val="2417"/>
          <w:jc w:val="center"/>
        </w:trPr>
        <w:tc>
          <w:tcPr>
            <w:tcW w:w="101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项目建设</w:t>
            </w:r>
          </w:p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（</w:t>
            </w:r>
            <w:r w:rsidRPr="00257D12">
              <w:rPr>
                <w:szCs w:val="21"/>
              </w:rPr>
              <w:t xml:space="preserve">50 </w:t>
            </w:r>
            <w:r w:rsidRPr="00257D12">
              <w:rPr>
                <w:szCs w:val="21"/>
              </w:rPr>
              <w:t>分）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a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项目建设应紧密结合办学定位与学科专业特色，具有自主知识产权或共享知识产权，反映教育教学规律，符合专业实践教学发展方向，体现专业教学需求（</w:t>
            </w:r>
            <w:r>
              <w:rPr>
                <w:szCs w:val="21"/>
              </w:rPr>
              <w:t>25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b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项目教学目标明确、主要内容适合采用虚拟仿真技术实施；人机交互技术先进、界面友好，典型软件（主要功能模块）的应用和功能实现良好（</w:t>
            </w:r>
            <w:r>
              <w:rPr>
                <w:szCs w:val="21"/>
              </w:rPr>
              <w:t>10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c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可提供实验项目在线开放虚拟仿真实验教学功能（</w:t>
            </w:r>
            <w:r>
              <w:rPr>
                <w:szCs w:val="21"/>
              </w:rPr>
              <w:t>15</w:t>
            </w:r>
            <w:r w:rsidRPr="00257D12">
              <w:rPr>
                <w:szCs w:val="21"/>
              </w:rPr>
              <w:t>分）</w:t>
            </w:r>
          </w:p>
        </w:tc>
      </w:tr>
      <w:tr w:rsidR="001E7F71" w:rsidRPr="00257D12" w:rsidTr="004E31DB">
        <w:trPr>
          <w:trHeight w:val="1925"/>
          <w:jc w:val="center"/>
        </w:trPr>
        <w:tc>
          <w:tcPr>
            <w:tcW w:w="101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项目合作与共享</w:t>
            </w:r>
          </w:p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（</w:t>
            </w:r>
            <w:r w:rsidRPr="00257D12">
              <w:rPr>
                <w:szCs w:val="21"/>
              </w:rPr>
              <w:t xml:space="preserve">15 </w:t>
            </w:r>
            <w:r w:rsidRPr="00257D12">
              <w:rPr>
                <w:szCs w:val="21"/>
              </w:rPr>
              <w:t>分）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a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具有优势互补的稳定合作单位，形成有效支撑合作目标的合作模式，双方合作成果丰富（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b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项目资源已实现共享的范围广、成效显著（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c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合作双方形成可持续合作与发展的机制（</w:t>
            </w:r>
            <w:r>
              <w:rPr>
                <w:szCs w:val="21"/>
              </w:rPr>
              <w:t>3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d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项目基本资源及拓展资源进一步建设的计划与安排合理（</w:t>
            </w:r>
            <w:r>
              <w:rPr>
                <w:szCs w:val="21"/>
              </w:rPr>
              <w:t>2</w:t>
            </w:r>
            <w:r w:rsidRPr="00257D12">
              <w:rPr>
                <w:szCs w:val="21"/>
              </w:rPr>
              <w:t>分）</w:t>
            </w:r>
          </w:p>
        </w:tc>
      </w:tr>
      <w:tr w:rsidR="001E7F71" w:rsidRPr="00257D12" w:rsidTr="004E31DB">
        <w:trPr>
          <w:trHeight w:val="2201"/>
          <w:jc w:val="center"/>
        </w:trPr>
        <w:tc>
          <w:tcPr>
            <w:tcW w:w="101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开发团队</w:t>
            </w:r>
          </w:p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（</w:t>
            </w:r>
            <w:r w:rsidRPr="00257D12">
              <w:rPr>
                <w:szCs w:val="21"/>
              </w:rPr>
              <w:t xml:space="preserve">15 </w:t>
            </w:r>
            <w:r w:rsidRPr="00257D12">
              <w:rPr>
                <w:szCs w:val="21"/>
              </w:rPr>
              <w:t>分）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a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项目负责人与骨干成员的教学经验丰富，教学成果较多，具有一定的学术水平，能组织与开展在线开放虚拟仿真实验项目理论、教学模式与学习方式、共享模式、核心技术等研究（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b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团队信息技术开发应用能力强，能准确把握产业发展、技术发展方向和专业建设方向，项目开发与管理实践经验丰富（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c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具有企业背景或专职信息技术人员参与项目开发（</w:t>
            </w:r>
            <w:r>
              <w:rPr>
                <w:szCs w:val="21"/>
              </w:rPr>
              <w:t>5</w:t>
            </w:r>
            <w:r w:rsidRPr="00257D12">
              <w:rPr>
                <w:szCs w:val="21"/>
              </w:rPr>
              <w:t>分）</w:t>
            </w:r>
          </w:p>
        </w:tc>
      </w:tr>
      <w:tr w:rsidR="001E7F71" w:rsidRPr="00257D12" w:rsidTr="004E31DB">
        <w:trPr>
          <w:trHeight w:val="1591"/>
          <w:jc w:val="center"/>
        </w:trPr>
        <w:tc>
          <w:tcPr>
            <w:tcW w:w="1010" w:type="pct"/>
            <w:vAlign w:val="center"/>
          </w:tcPr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条件保障</w:t>
            </w:r>
          </w:p>
          <w:p w:rsidR="001E7F71" w:rsidRPr="00257D12" w:rsidRDefault="001E7F71" w:rsidP="004E31DB">
            <w:pPr>
              <w:jc w:val="center"/>
              <w:rPr>
                <w:szCs w:val="21"/>
              </w:rPr>
            </w:pPr>
            <w:r w:rsidRPr="00257D12">
              <w:rPr>
                <w:szCs w:val="21"/>
              </w:rPr>
              <w:t>（</w:t>
            </w:r>
            <w:r w:rsidRPr="00257D12">
              <w:rPr>
                <w:szCs w:val="21"/>
              </w:rPr>
              <w:t xml:space="preserve">15 </w:t>
            </w:r>
            <w:r w:rsidRPr="00257D12">
              <w:rPr>
                <w:szCs w:val="21"/>
              </w:rPr>
              <w:t>分）</w:t>
            </w:r>
          </w:p>
        </w:tc>
        <w:tc>
          <w:tcPr>
            <w:tcW w:w="3990" w:type="pct"/>
            <w:vAlign w:val="center"/>
          </w:tcPr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a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可依托省级虚拟仿真实验教学共享平台在线使用的真资源（</w:t>
            </w:r>
            <w:r w:rsidRPr="00257D12"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b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软硬件配置支持在线数据资源大规模开放共享</w:t>
            </w:r>
            <w:proofErr w:type="gramStart"/>
            <w:r w:rsidRPr="00257D12">
              <w:rPr>
                <w:szCs w:val="21"/>
              </w:rPr>
              <w:t>且方式</w:t>
            </w:r>
            <w:proofErr w:type="gramEnd"/>
            <w:r w:rsidRPr="00257D12">
              <w:rPr>
                <w:szCs w:val="21"/>
              </w:rPr>
              <w:t>多元（</w:t>
            </w:r>
            <w:r w:rsidRPr="00257D12">
              <w:rPr>
                <w:szCs w:val="21"/>
              </w:rPr>
              <w:t>5</w:t>
            </w:r>
            <w:r w:rsidRPr="00257D12">
              <w:rPr>
                <w:szCs w:val="21"/>
              </w:rPr>
              <w:t>分）；</w:t>
            </w:r>
          </w:p>
          <w:p w:rsidR="001E7F71" w:rsidRPr="00257D12" w:rsidRDefault="001E7F71" w:rsidP="004E31DB">
            <w:pPr>
              <w:rPr>
                <w:szCs w:val="21"/>
              </w:rPr>
            </w:pPr>
            <w:r w:rsidRPr="00257D12">
              <w:rPr>
                <w:szCs w:val="21"/>
              </w:rPr>
              <w:t>c</w:t>
            </w:r>
            <w:r w:rsidRPr="00257D12">
              <w:rPr>
                <w:szCs w:val="21"/>
              </w:rPr>
              <w:t>）</w:t>
            </w:r>
            <w:r w:rsidRPr="00257D12">
              <w:rPr>
                <w:szCs w:val="21"/>
              </w:rPr>
              <w:t xml:space="preserve"> </w:t>
            </w:r>
            <w:r w:rsidRPr="00257D12">
              <w:rPr>
                <w:szCs w:val="21"/>
              </w:rPr>
              <w:t>项目建设经费落实到位，有相应的开发技术标准和技术路线，可网络化运行共享，并在学校、区域或行业内获得认可（</w:t>
            </w:r>
            <w:r w:rsidRPr="00257D12">
              <w:rPr>
                <w:szCs w:val="21"/>
              </w:rPr>
              <w:t>5</w:t>
            </w:r>
            <w:r w:rsidRPr="00257D12">
              <w:rPr>
                <w:szCs w:val="21"/>
              </w:rPr>
              <w:t>分）。</w:t>
            </w:r>
          </w:p>
        </w:tc>
      </w:tr>
    </w:tbl>
    <w:p w:rsidR="009969A7" w:rsidRPr="001E7F71" w:rsidRDefault="009969A7"/>
    <w:sectPr w:rsidR="009969A7" w:rsidRPr="001E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71"/>
    <w:rsid w:val="001E7F71"/>
    <w:rsid w:val="00370EED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1E7F71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1E7F71"/>
    <w:rPr>
      <w:rFonts w:ascii="仿宋" w:eastAsia="仿宋" w:hAnsi="仿宋" w:cs="宋体"/>
      <w:b/>
      <w:kern w:val="2"/>
      <w:sz w:val="24"/>
      <w:szCs w:val="24"/>
    </w:rPr>
  </w:style>
  <w:style w:type="table" w:styleId="a4">
    <w:name w:val="Table Grid"/>
    <w:basedOn w:val="a2"/>
    <w:uiPriority w:val="59"/>
    <w:qFormat/>
    <w:rsid w:val="001E7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1E7F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1E7F71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1E7F71"/>
    <w:rPr>
      <w:rFonts w:ascii="仿宋" w:eastAsia="仿宋" w:hAnsi="仿宋" w:cs="宋体"/>
      <w:b/>
      <w:kern w:val="2"/>
      <w:sz w:val="24"/>
      <w:szCs w:val="24"/>
    </w:rPr>
  </w:style>
  <w:style w:type="table" w:styleId="a4">
    <w:name w:val="Table Grid"/>
    <w:basedOn w:val="a2"/>
    <w:uiPriority w:val="59"/>
    <w:qFormat/>
    <w:rsid w:val="001E7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1E7F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2018-09-17T09:37:00Z</dcterms:created>
  <dcterms:modified xsi:type="dcterms:W3CDTF">2018-09-17T09:38:00Z</dcterms:modified>
</cp:coreProperties>
</file>