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DD7944">
        <w:rPr>
          <w:rFonts w:ascii="黑体" w:eastAsia="黑体" w:hAnsi="黑体" w:cs="黑体" w:hint="eastAsia"/>
          <w:szCs w:val="32"/>
        </w:rPr>
        <w:t>1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jc w:val="center"/>
        <w:rPr>
          <w:rFonts w:ascii="仿宋_GB2312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本科生毕业设计（论文）管理系统资料提交标准</w:t>
      </w:r>
    </w:p>
    <w:p w:rsidR="003E64B5" w:rsidRDefault="003E64B5" w:rsidP="003E64B5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_GB2312" w:hAnsi="宋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一、选题任务书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指导教师在第七学期申报课题时，需填写毕业设计（论文）任务书，提出明确的要求。指导教师要从综合运用知识、研究方案的设计、研究方法和手段的运用、应用文献资料、数据分析处理、图纸质量、技术或观点创新等方面详细说明毕业设计(论文)工作内容,按毕业设计（论文）的各个环节（文献检索与阅读、方案论证与设计、撰写报告等）拟订工作进度，列出部分推荐参考文献。</w:t>
      </w:r>
    </w:p>
    <w:p w:rsidR="003E64B5" w:rsidRDefault="003E64B5" w:rsidP="003E64B5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/>
          <w:b/>
          <w:szCs w:val="32"/>
        </w:rPr>
      </w:pPr>
      <w:proofErr w:type="gramStart"/>
      <w:r>
        <w:rPr>
          <w:rFonts w:ascii="黑体" w:eastAsia="黑体" w:hAnsi="黑体" w:cs="黑体" w:hint="eastAsia"/>
          <w:b/>
          <w:szCs w:val="32"/>
        </w:rPr>
        <w:t>周进展</w:t>
      </w:r>
      <w:proofErr w:type="gramEnd"/>
      <w:r>
        <w:rPr>
          <w:rFonts w:ascii="黑体" w:eastAsia="黑体" w:hAnsi="黑体" w:cs="黑体" w:hint="eastAsia"/>
          <w:b/>
          <w:szCs w:val="32"/>
        </w:rPr>
        <w:t>记录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b/>
          <w:szCs w:val="32"/>
        </w:rPr>
      </w:pPr>
      <w:r>
        <w:rPr>
          <w:rFonts w:ascii="仿宋_GB2312" w:hAnsi="宋体" w:hint="eastAsia"/>
          <w:szCs w:val="32"/>
        </w:rPr>
        <w:t>毕业设计（论文）开始后，学生应每周登录“河海大学本科毕业设计（论文）管理系统”，填报</w:t>
      </w:r>
      <w:proofErr w:type="gramStart"/>
      <w:r>
        <w:rPr>
          <w:rFonts w:ascii="仿宋_GB2312" w:hAnsi="宋体" w:hint="eastAsia"/>
          <w:szCs w:val="32"/>
        </w:rPr>
        <w:t>周进展</w:t>
      </w:r>
      <w:proofErr w:type="gramEnd"/>
      <w:r>
        <w:rPr>
          <w:rFonts w:ascii="仿宋_GB2312" w:hAnsi="宋体" w:hint="eastAsia"/>
          <w:szCs w:val="32"/>
        </w:rPr>
        <w:t>记录（合计至少12次，中期检查后要至少完成6条</w:t>
      </w:r>
      <w:proofErr w:type="gramStart"/>
      <w:r>
        <w:rPr>
          <w:rFonts w:ascii="仿宋_GB2312" w:hAnsi="宋体" w:hint="eastAsia"/>
          <w:szCs w:val="32"/>
        </w:rPr>
        <w:t>周进展</w:t>
      </w:r>
      <w:proofErr w:type="gramEnd"/>
      <w:r>
        <w:rPr>
          <w:rFonts w:ascii="仿宋_GB2312" w:hAnsi="宋体" w:hint="eastAsia"/>
          <w:szCs w:val="32"/>
        </w:rPr>
        <w:t>记录），不得集中填报。</w:t>
      </w:r>
      <w:r>
        <w:rPr>
          <w:rFonts w:ascii="仿宋_GB2312" w:hAnsi="宋体"/>
          <w:b/>
          <w:szCs w:val="32"/>
        </w:rPr>
        <w:t xml:space="preserve"> </w:t>
      </w:r>
    </w:p>
    <w:p w:rsidR="003E64B5" w:rsidRDefault="003E64B5" w:rsidP="003E64B5">
      <w:pPr>
        <w:adjustRightInd w:val="0"/>
        <w:snapToGrid w:val="0"/>
        <w:spacing w:line="560" w:lineRule="exact"/>
        <w:outlineLvl w:val="0"/>
        <w:rPr>
          <w:rFonts w:ascii="仿宋_GB2312" w:hAnsi="宋体"/>
          <w:b/>
          <w:szCs w:val="32"/>
        </w:rPr>
      </w:pPr>
      <w:r>
        <w:rPr>
          <w:rFonts w:ascii="仿宋_GB2312" w:hAnsi="宋体" w:hint="eastAsia"/>
          <w:b/>
          <w:szCs w:val="32"/>
        </w:rPr>
        <w:t xml:space="preserve">  </w:t>
      </w:r>
      <w:r>
        <w:rPr>
          <w:rFonts w:ascii="黑体" w:eastAsia="黑体" w:hAnsi="黑体" w:cs="黑体" w:hint="eastAsia"/>
          <w:b/>
          <w:szCs w:val="32"/>
        </w:rPr>
        <w:t xml:space="preserve">  三、指导日志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指导教师应及时在网上审核学生填报的</w:t>
      </w:r>
      <w:proofErr w:type="gramStart"/>
      <w:r>
        <w:rPr>
          <w:rFonts w:ascii="仿宋_GB2312" w:hAnsi="宋体" w:hint="eastAsia"/>
          <w:szCs w:val="32"/>
        </w:rPr>
        <w:t>周进展</w:t>
      </w:r>
      <w:proofErr w:type="gramEnd"/>
      <w:r>
        <w:rPr>
          <w:rFonts w:ascii="仿宋_GB2312" w:hAnsi="宋体" w:hint="eastAsia"/>
          <w:szCs w:val="32"/>
        </w:rPr>
        <w:t>记录，检查任务完成情况，布置下一周的工作要求，并在系统中填写指导日志（合计至少10次，中期检查之前要至少填报5条记录）。</w:t>
      </w:r>
    </w:p>
    <w:p w:rsidR="003E64B5" w:rsidRDefault="003E64B5" w:rsidP="003E64B5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中期检查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中期检查一般在毕业设计（论文）进行到第6-7周时开展，学生要详细填报已完成任务的主要内容、是否符合任务书要求进度、尚需完成任务的主要内容、存在的问题和解决</w:t>
      </w:r>
      <w:r>
        <w:rPr>
          <w:rFonts w:ascii="仿宋_GB2312" w:hAnsi="宋体" w:hint="eastAsia"/>
          <w:szCs w:val="32"/>
        </w:rPr>
        <w:lastRenderedPageBreak/>
        <w:t>办法等。学生填报后，指导教师需及时审核中期检查报告，认真填写指导教师意见，内容确切、具体，电子签名清晰。</w:t>
      </w:r>
    </w:p>
    <w:p w:rsidR="003E64B5" w:rsidRDefault="003E64B5" w:rsidP="003E64B5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教师评语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毕业设计（论文）完成后，指导教师和评阅教师要认真审阅，从选题及综合训练程度、从学生的完成情况、综合运用知识能力、研究方案的设计能力、研究方法和手段的运用能力、应用文献资料能力、数据分析能力、论文撰写的水平和规范性、技术或观点创新等方面对毕业设计（论文）</w:t>
      </w:r>
      <w:proofErr w:type="gramStart"/>
      <w:r>
        <w:rPr>
          <w:rFonts w:ascii="仿宋_GB2312" w:hAnsi="宋体" w:hint="eastAsia"/>
          <w:szCs w:val="32"/>
        </w:rPr>
        <w:t>作出</w:t>
      </w:r>
      <w:proofErr w:type="gramEnd"/>
      <w:r>
        <w:rPr>
          <w:rFonts w:ascii="仿宋_GB2312" w:hAnsi="宋体" w:hint="eastAsia"/>
          <w:szCs w:val="32"/>
        </w:rPr>
        <w:t>较全面、客观的评价，写出书面评语，评语必须确切、具体、有针对性，与所给成绩相匹配，避免评语过于简单、雷同，格式规范，电子签名清晰。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3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六、论文评阅稿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毕业设计（论文）应由答辩小组</w:t>
      </w:r>
      <w:r w:rsidR="00FB72A9">
        <w:rPr>
          <w:rFonts w:ascii="仿宋_GB2312" w:hAnsi="宋体" w:hint="eastAsia"/>
          <w:szCs w:val="32"/>
        </w:rPr>
        <w:t>1</w:t>
      </w:r>
      <w:r>
        <w:rPr>
          <w:rFonts w:ascii="仿宋_GB2312" w:hAnsi="宋体" w:hint="eastAsia"/>
          <w:szCs w:val="32"/>
        </w:rPr>
        <w:t>名或</w:t>
      </w:r>
      <w:r w:rsidR="00FB72A9">
        <w:rPr>
          <w:rFonts w:ascii="仿宋_GB2312" w:hAnsi="宋体" w:hint="eastAsia"/>
          <w:szCs w:val="32"/>
        </w:rPr>
        <w:t>1</w:t>
      </w:r>
      <w:r>
        <w:rPr>
          <w:rFonts w:ascii="仿宋_GB2312" w:hAnsi="宋体" w:hint="eastAsia"/>
          <w:szCs w:val="32"/>
        </w:rPr>
        <w:t>名以上教师认真评阅（指导教师不得担任所指导学生的论文评阅教师），评阅教师需在网上提交带有评阅痕迹、带批注的</w:t>
      </w:r>
      <w:proofErr w:type="spellStart"/>
      <w:r>
        <w:rPr>
          <w:rFonts w:ascii="仿宋_GB2312" w:hAnsi="宋体" w:hint="eastAsia"/>
          <w:szCs w:val="32"/>
        </w:rPr>
        <w:t>pdf</w:t>
      </w:r>
      <w:proofErr w:type="spellEnd"/>
      <w:r>
        <w:rPr>
          <w:rFonts w:ascii="仿宋_GB2312" w:hAnsi="宋体" w:hint="eastAsia"/>
          <w:szCs w:val="32"/>
        </w:rPr>
        <w:t>或word修订格式的论文评阅稿。</w:t>
      </w:r>
    </w:p>
    <w:p w:rsidR="003E64B5" w:rsidRDefault="003E64B5" w:rsidP="003E64B5">
      <w:pPr>
        <w:adjustRightInd w:val="0"/>
        <w:snapToGrid w:val="0"/>
        <w:spacing w:line="560" w:lineRule="exact"/>
        <w:ind w:firstLine="562"/>
        <w:outlineLvl w:val="0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七、答辩评语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Chars="200" w:firstLine="64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毕业设计（论文）答辩结束后，答辩小组对学生的毕业设计（论文）及答辩情况给出书面评语和评分，指导教师需完整填报答辩记录表、成绩评分表，要求填写答辩评语内容客观、具有针对性，格式规范，电子签名清晰，分数评定合理。</w:t>
      </w:r>
    </w:p>
    <w:p w:rsidR="003E64B5" w:rsidRDefault="003E64B5" w:rsidP="003E64B5">
      <w:pPr>
        <w:adjustRightInd w:val="0"/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八、论文定稿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="56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毕业设计（论文）工作全部完成后，学生需上传毕业设</w:t>
      </w:r>
      <w:r>
        <w:rPr>
          <w:rFonts w:ascii="仿宋_GB2312" w:hAnsi="宋体" w:hint="eastAsia"/>
          <w:szCs w:val="32"/>
        </w:rPr>
        <w:lastRenderedPageBreak/>
        <w:t>计（论文）定稿，包含设计说明书、计算书和有关标准图纸等，以压缩包的形式上传。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="560"/>
        <w:rPr>
          <w:rFonts w:ascii="黑体" w:eastAsia="黑体" w:hAnsi="黑体" w:cs="黑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szCs w:val="32"/>
        </w:rPr>
        <w:t>九、查重报告</w:t>
      </w:r>
    </w:p>
    <w:p w:rsidR="003E64B5" w:rsidRDefault="003E64B5" w:rsidP="003E64B5">
      <w:pPr>
        <w:tabs>
          <w:tab w:val="left" w:pos="1080"/>
        </w:tabs>
        <w:adjustRightInd w:val="0"/>
        <w:snapToGrid w:val="0"/>
        <w:spacing w:line="560" w:lineRule="exact"/>
        <w:ind w:firstLine="560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学术不端检测工作后，学生需上传</w:t>
      </w:r>
      <w:r w:rsidR="00FB72A9">
        <w:rPr>
          <w:rFonts w:ascii="仿宋_GB2312" w:hAnsi="宋体" w:hint="eastAsia"/>
          <w:szCs w:val="32"/>
        </w:rPr>
        <w:t>知网</w:t>
      </w:r>
      <w:r>
        <w:rPr>
          <w:rFonts w:ascii="仿宋_GB2312" w:hAnsi="宋体" w:hint="eastAsia"/>
          <w:szCs w:val="32"/>
        </w:rPr>
        <w:t>“全文标明引文”的毕业设计（论文）查重报告</w:t>
      </w:r>
      <w:r w:rsidR="00FB72A9" w:rsidRPr="00E50CF1">
        <w:rPr>
          <w:rFonts w:ascii="仿宋_GB2312" w:hAnsi="宋体" w:hint="eastAsia"/>
          <w:szCs w:val="32"/>
          <w:highlight w:val="yellow"/>
        </w:rPr>
        <w:t>（通过</w:t>
      </w:r>
      <w:proofErr w:type="gramStart"/>
      <w:r w:rsidR="009959B2" w:rsidRPr="00E50CF1">
        <w:rPr>
          <w:rFonts w:hint="eastAsia"/>
          <w:szCs w:val="32"/>
          <w:highlight w:val="yellow"/>
        </w:rPr>
        <w:t>毕设系统</w:t>
      </w:r>
      <w:proofErr w:type="gramEnd"/>
      <w:r w:rsidR="009959B2" w:rsidRPr="00E50CF1">
        <w:rPr>
          <w:rFonts w:hint="eastAsia"/>
          <w:szCs w:val="32"/>
          <w:highlight w:val="yellow"/>
        </w:rPr>
        <w:t>内置</w:t>
      </w:r>
      <w:bookmarkStart w:id="0" w:name="_GoBack"/>
      <w:bookmarkEnd w:id="0"/>
      <w:r w:rsidR="00E50CF1" w:rsidRPr="00E50CF1">
        <w:rPr>
          <w:rFonts w:ascii="仿宋_GB2312" w:hAnsi="宋体" w:hint="eastAsia"/>
          <w:szCs w:val="32"/>
          <w:highlight w:val="yellow"/>
        </w:rPr>
        <w:t>的</w:t>
      </w:r>
      <w:r w:rsidR="00296511" w:rsidRPr="00E50CF1">
        <w:rPr>
          <w:rFonts w:ascii="仿宋_GB2312" w:hAnsi="宋体" w:hint="eastAsia"/>
          <w:szCs w:val="32"/>
          <w:highlight w:val="yellow"/>
        </w:rPr>
        <w:t>“维普</w:t>
      </w:r>
      <w:r w:rsidR="00296511" w:rsidRPr="00E50CF1">
        <w:rPr>
          <w:rFonts w:asciiTheme="minorHAnsi" w:hAnsiTheme="minorHAnsi" w:hint="eastAsia"/>
          <w:szCs w:val="32"/>
          <w:highlight w:val="yellow"/>
        </w:rPr>
        <w:t>论文</w:t>
      </w:r>
      <w:r w:rsidR="00296511" w:rsidRPr="00E50CF1">
        <w:rPr>
          <w:rFonts w:ascii="仿宋_GB2312" w:hAnsi="宋体" w:hint="eastAsia"/>
          <w:szCs w:val="32"/>
          <w:highlight w:val="yellow"/>
        </w:rPr>
        <w:t>检测系统”检测</w:t>
      </w:r>
      <w:r w:rsidR="00FB72A9" w:rsidRPr="00E50CF1">
        <w:rPr>
          <w:rFonts w:ascii="仿宋_GB2312" w:hAnsi="宋体" w:hint="eastAsia"/>
          <w:szCs w:val="32"/>
          <w:highlight w:val="yellow"/>
        </w:rPr>
        <w:t>的学生</w:t>
      </w:r>
      <w:r w:rsidR="00296511" w:rsidRPr="00E50CF1">
        <w:rPr>
          <w:rFonts w:ascii="仿宋_GB2312" w:hAnsi="宋体" w:hint="eastAsia"/>
          <w:szCs w:val="32"/>
          <w:highlight w:val="yellow"/>
        </w:rPr>
        <w:t>，</w:t>
      </w:r>
      <w:r w:rsidR="00FB72A9" w:rsidRPr="00E50CF1">
        <w:rPr>
          <w:rFonts w:ascii="仿宋_GB2312" w:hAnsi="宋体" w:hint="eastAsia"/>
          <w:szCs w:val="32"/>
          <w:highlight w:val="yellow"/>
        </w:rPr>
        <w:t>不需要上传查重报告）</w:t>
      </w:r>
      <w:r w:rsidRPr="00E50CF1">
        <w:rPr>
          <w:rFonts w:ascii="仿宋_GB2312" w:hAnsi="宋体" w:hint="eastAsia"/>
          <w:szCs w:val="32"/>
          <w:highlight w:val="yellow"/>
        </w:rPr>
        <w:t>。</w:t>
      </w:r>
    </w:p>
    <w:p w:rsidR="00A5000C" w:rsidRPr="009959B2" w:rsidRDefault="00A5000C"/>
    <w:sectPr w:rsidR="00A5000C" w:rsidRPr="009959B2" w:rsidSect="00A5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0F" w:rsidRDefault="00CC6E0F" w:rsidP="00FB72A9">
      <w:r>
        <w:separator/>
      </w:r>
    </w:p>
  </w:endnote>
  <w:endnote w:type="continuationSeparator" w:id="0">
    <w:p w:rsidR="00CC6E0F" w:rsidRDefault="00CC6E0F" w:rsidP="00FB7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0F" w:rsidRDefault="00CC6E0F" w:rsidP="00FB72A9">
      <w:r>
        <w:separator/>
      </w:r>
    </w:p>
  </w:footnote>
  <w:footnote w:type="continuationSeparator" w:id="0">
    <w:p w:rsidR="00CC6E0F" w:rsidRDefault="00CC6E0F" w:rsidP="00FB7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9F2A"/>
    <w:multiLevelType w:val="singleLevel"/>
    <w:tmpl w:val="58C89F2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8C89FF6"/>
    <w:multiLevelType w:val="singleLevel"/>
    <w:tmpl w:val="58C89FF6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4B5"/>
    <w:rsid w:val="00296511"/>
    <w:rsid w:val="003E64B5"/>
    <w:rsid w:val="005D1CEF"/>
    <w:rsid w:val="00723BC6"/>
    <w:rsid w:val="00870D9F"/>
    <w:rsid w:val="008B200A"/>
    <w:rsid w:val="009959B2"/>
    <w:rsid w:val="00A5000C"/>
    <w:rsid w:val="00B7188C"/>
    <w:rsid w:val="00BC5AA6"/>
    <w:rsid w:val="00CC6E0F"/>
    <w:rsid w:val="00DD7944"/>
    <w:rsid w:val="00E50CF1"/>
    <w:rsid w:val="00E677BF"/>
    <w:rsid w:val="00F62BA9"/>
    <w:rsid w:val="00FB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B5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2A9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2A9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2020-04-20T06:05:00Z</dcterms:created>
  <dcterms:modified xsi:type="dcterms:W3CDTF">2020-05-11T04:16:00Z</dcterms:modified>
</cp:coreProperties>
</file>